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C9630" w14:textId="77777777" w:rsidR="004D21CE" w:rsidRDefault="00000000">
      <w:pPr>
        <w:pStyle w:val="Tijeloteksta"/>
        <w:ind w:left="10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6E4F8E" wp14:editId="2EEEE62F">
            <wp:extent cx="388030" cy="4251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30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A9172" w14:textId="77777777" w:rsidR="004D21CE" w:rsidRDefault="00000000">
      <w:pPr>
        <w:spacing w:before="7" w:line="217" w:lineRule="exact"/>
        <w:ind w:left="347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REPUBLIKA</w:t>
      </w:r>
      <w:r>
        <w:rPr>
          <w:rFonts w:ascii="Tahoma"/>
          <w:b/>
          <w:spacing w:val="-7"/>
          <w:sz w:val="18"/>
        </w:rPr>
        <w:t xml:space="preserve"> </w:t>
      </w:r>
      <w:r>
        <w:rPr>
          <w:rFonts w:ascii="Tahoma"/>
          <w:b/>
          <w:sz w:val="18"/>
        </w:rPr>
        <w:t>HRVATSKA</w:t>
      </w:r>
    </w:p>
    <w:p w14:paraId="182A8C5F" w14:textId="77777777" w:rsidR="004D21CE" w:rsidRDefault="00000000">
      <w:pPr>
        <w:spacing w:line="217" w:lineRule="exact"/>
        <w:ind w:left="347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ZADARSKA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ŽUPANIJA</w:t>
      </w:r>
    </w:p>
    <w:p w14:paraId="3357D6B4" w14:textId="77777777" w:rsidR="004D21CE" w:rsidRDefault="00000000">
      <w:pPr>
        <w:spacing w:before="1"/>
        <w:ind w:left="1000" w:right="12490" w:firstLine="763"/>
        <w:rPr>
          <w:rFonts w:ascii="Tahoma" w:hAnsi="Tahoma"/>
          <w:b/>
          <w:sz w:val="18"/>
        </w:rPr>
      </w:pPr>
      <w:r>
        <w:rPr>
          <w:noProof/>
        </w:rPr>
        <w:drawing>
          <wp:anchor distT="0" distB="0" distL="0" distR="0" simplePos="0" relativeHeight="481456128" behindDoc="1" locked="0" layoutInCell="1" allowOverlap="1" wp14:anchorId="1E016C9F" wp14:editId="37B0D78B">
            <wp:simplePos x="0" y="0"/>
            <wp:positionH relativeFrom="page">
              <wp:posOffset>266700</wp:posOffset>
            </wp:positionH>
            <wp:positionV relativeFrom="paragraph">
              <wp:posOffset>68164</wp:posOffset>
            </wp:positionV>
            <wp:extent cx="314325" cy="3188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18"/>
        </w:rPr>
        <w:t>OPĆINA</w:t>
      </w:r>
      <w:r>
        <w:rPr>
          <w:rFonts w:ascii="Tahoma" w:hAnsi="Tahoma"/>
          <w:b/>
          <w:spacing w:val="1"/>
          <w:sz w:val="18"/>
        </w:rPr>
        <w:t xml:space="preserve"> </w:t>
      </w:r>
      <w:r>
        <w:rPr>
          <w:rFonts w:ascii="Tahoma" w:hAnsi="Tahoma"/>
          <w:b/>
          <w:sz w:val="18"/>
        </w:rPr>
        <w:t>LIŠANE</w:t>
      </w:r>
      <w:r>
        <w:rPr>
          <w:rFonts w:ascii="Tahoma" w:hAnsi="Tahoma"/>
          <w:b/>
          <w:spacing w:val="-7"/>
          <w:sz w:val="18"/>
        </w:rPr>
        <w:t xml:space="preserve"> </w:t>
      </w:r>
      <w:r>
        <w:rPr>
          <w:rFonts w:ascii="Tahoma" w:hAnsi="Tahoma"/>
          <w:b/>
          <w:sz w:val="18"/>
        </w:rPr>
        <w:t>OSTROVIČKE</w:t>
      </w:r>
    </w:p>
    <w:p w14:paraId="4BD48817" w14:textId="77777777" w:rsidR="004D21CE" w:rsidRDefault="00000000">
      <w:pPr>
        <w:ind w:left="347" w:right="12642" w:firstLine="652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Općinsko vijeće</w:t>
      </w:r>
      <w:r>
        <w:rPr>
          <w:rFonts w:ascii="Tahoma" w:hAnsi="Tahoma"/>
          <w:b/>
          <w:spacing w:val="1"/>
          <w:sz w:val="18"/>
        </w:rPr>
        <w:t xml:space="preserve"> </w:t>
      </w:r>
      <w:r>
        <w:rPr>
          <w:rFonts w:ascii="Tahoma" w:hAnsi="Tahoma"/>
          <w:b/>
          <w:sz w:val="18"/>
        </w:rPr>
        <w:t>KLASA:400-06/22-01/2</w:t>
      </w:r>
      <w:r>
        <w:rPr>
          <w:rFonts w:ascii="Tahoma" w:hAnsi="Tahoma"/>
          <w:b/>
          <w:spacing w:val="1"/>
          <w:sz w:val="18"/>
        </w:rPr>
        <w:t xml:space="preserve"> </w:t>
      </w:r>
      <w:r>
        <w:rPr>
          <w:rFonts w:ascii="Tahoma" w:hAnsi="Tahoma"/>
          <w:b/>
          <w:sz w:val="18"/>
        </w:rPr>
        <w:t>URBROJ:</w:t>
      </w:r>
      <w:r>
        <w:rPr>
          <w:rFonts w:ascii="Tahoma" w:hAnsi="Tahoma"/>
          <w:b/>
          <w:spacing w:val="-6"/>
          <w:sz w:val="18"/>
        </w:rPr>
        <w:t xml:space="preserve"> </w:t>
      </w:r>
      <w:r>
        <w:rPr>
          <w:rFonts w:ascii="Tahoma" w:hAnsi="Tahoma"/>
          <w:b/>
          <w:sz w:val="18"/>
        </w:rPr>
        <w:t>2198-29-01-23-6</w:t>
      </w:r>
    </w:p>
    <w:p w14:paraId="3375A5E2" w14:textId="77777777" w:rsidR="004D21CE" w:rsidRDefault="00000000">
      <w:pPr>
        <w:spacing w:line="216" w:lineRule="exact"/>
        <w:ind w:left="347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Lišane</w:t>
      </w:r>
      <w:r>
        <w:rPr>
          <w:rFonts w:ascii="Tahoma" w:hAnsi="Tahoma"/>
          <w:b/>
          <w:spacing w:val="-6"/>
          <w:sz w:val="18"/>
        </w:rPr>
        <w:t xml:space="preserve"> </w:t>
      </w:r>
      <w:proofErr w:type="spellStart"/>
      <w:r>
        <w:rPr>
          <w:rFonts w:ascii="Tahoma" w:hAnsi="Tahoma"/>
          <w:b/>
          <w:sz w:val="18"/>
        </w:rPr>
        <w:t>Ostrovičke</w:t>
      </w:r>
      <w:proofErr w:type="spellEnd"/>
      <w:r>
        <w:rPr>
          <w:rFonts w:ascii="Tahoma" w:hAnsi="Tahoma"/>
          <w:b/>
          <w:sz w:val="18"/>
        </w:rPr>
        <w:t>,</w:t>
      </w:r>
      <w:r>
        <w:rPr>
          <w:rFonts w:ascii="Tahoma" w:hAnsi="Tahoma"/>
          <w:b/>
          <w:spacing w:val="-4"/>
          <w:sz w:val="18"/>
        </w:rPr>
        <w:t xml:space="preserve"> </w:t>
      </w:r>
      <w:r>
        <w:rPr>
          <w:rFonts w:ascii="Tahoma" w:hAnsi="Tahoma"/>
          <w:b/>
          <w:sz w:val="18"/>
        </w:rPr>
        <w:t>29.</w:t>
      </w:r>
      <w:r>
        <w:rPr>
          <w:rFonts w:ascii="Tahoma" w:hAnsi="Tahoma"/>
          <w:b/>
          <w:spacing w:val="-4"/>
          <w:sz w:val="18"/>
        </w:rPr>
        <w:t xml:space="preserve"> </w:t>
      </w:r>
      <w:r>
        <w:rPr>
          <w:rFonts w:ascii="Tahoma" w:hAnsi="Tahoma"/>
          <w:b/>
          <w:sz w:val="18"/>
        </w:rPr>
        <w:t>svibnja</w:t>
      </w:r>
      <w:r>
        <w:rPr>
          <w:rFonts w:ascii="Tahoma" w:hAnsi="Tahoma"/>
          <w:b/>
          <w:spacing w:val="-3"/>
          <w:sz w:val="18"/>
        </w:rPr>
        <w:t xml:space="preserve"> </w:t>
      </w:r>
      <w:r>
        <w:rPr>
          <w:rFonts w:ascii="Tahoma" w:hAnsi="Tahoma"/>
          <w:b/>
          <w:sz w:val="18"/>
        </w:rPr>
        <w:t>2024.</w:t>
      </w:r>
      <w:r>
        <w:rPr>
          <w:rFonts w:ascii="Tahoma" w:hAnsi="Tahoma"/>
          <w:b/>
          <w:spacing w:val="-4"/>
          <w:sz w:val="18"/>
        </w:rPr>
        <w:t xml:space="preserve"> </w:t>
      </w:r>
      <w:r>
        <w:rPr>
          <w:rFonts w:ascii="Tahoma" w:hAnsi="Tahoma"/>
          <w:b/>
          <w:sz w:val="18"/>
        </w:rPr>
        <w:t>godine</w:t>
      </w:r>
    </w:p>
    <w:p w14:paraId="4369AC8A" w14:textId="77777777" w:rsidR="004D21CE" w:rsidRDefault="004D21CE">
      <w:pPr>
        <w:pStyle w:val="Tijeloteksta"/>
        <w:rPr>
          <w:b/>
          <w:sz w:val="22"/>
        </w:rPr>
      </w:pPr>
    </w:p>
    <w:p w14:paraId="480CF104" w14:textId="77777777" w:rsidR="004D21CE" w:rsidRDefault="004D21CE">
      <w:pPr>
        <w:pStyle w:val="Tijeloteksta"/>
        <w:spacing w:before="1"/>
        <w:rPr>
          <w:b/>
          <w:sz w:val="23"/>
        </w:rPr>
      </w:pPr>
    </w:p>
    <w:p w14:paraId="3386F9D9" w14:textId="77777777" w:rsidR="004D21CE" w:rsidRDefault="00000000">
      <w:pPr>
        <w:pStyle w:val="Tijeloteksta"/>
        <w:ind w:left="347" w:right="229"/>
      </w:pPr>
      <w:r>
        <w:t>Na</w:t>
      </w:r>
      <w:r>
        <w:rPr>
          <w:spacing w:val="-2"/>
        </w:rPr>
        <w:t xml:space="preserve"> </w:t>
      </w:r>
      <w:r>
        <w:t>temelju</w:t>
      </w:r>
      <w:r>
        <w:rPr>
          <w:spacing w:val="-3"/>
        </w:rPr>
        <w:t xml:space="preserve"> </w:t>
      </w:r>
      <w:r>
        <w:t>članka</w:t>
      </w:r>
      <w:r>
        <w:rPr>
          <w:spacing w:val="-2"/>
        </w:rPr>
        <w:t xml:space="preserve"> </w:t>
      </w:r>
      <w:r>
        <w:t>89.</w:t>
      </w:r>
      <w:r>
        <w:rPr>
          <w:spacing w:val="-3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>
        <w:t>("Narodne</w:t>
      </w:r>
      <w:r>
        <w:rPr>
          <w:spacing w:val="-5"/>
        </w:rPr>
        <w:t xml:space="preserve"> </w:t>
      </w:r>
      <w:r>
        <w:t>novine"</w:t>
      </w:r>
      <w:r>
        <w:rPr>
          <w:spacing w:val="-2"/>
        </w:rPr>
        <w:t xml:space="preserve"> </w:t>
      </w:r>
      <w:r>
        <w:t>broj:</w:t>
      </w:r>
      <w:r>
        <w:rPr>
          <w:spacing w:val="-4"/>
        </w:rPr>
        <w:t xml:space="preserve"> </w:t>
      </w:r>
      <w:r>
        <w:t>144/21)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članka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Statuta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Lišane</w:t>
      </w:r>
      <w:r>
        <w:rPr>
          <w:spacing w:val="-2"/>
        </w:rPr>
        <w:t xml:space="preserve"> </w:t>
      </w:r>
      <w:proofErr w:type="spellStart"/>
      <w:r>
        <w:t>Ostrovičke</w:t>
      </w:r>
      <w:proofErr w:type="spellEnd"/>
      <w:r>
        <w:rPr>
          <w:spacing w:val="55"/>
        </w:rPr>
        <w:t xml:space="preserve"> </w:t>
      </w:r>
      <w:r>
        <w:t>("Službeni</w:t>
      </w:r>
      <w:r>
        <w:rPr>
          <w:spacing w:val="-3"/>
        </w:rPr>
        <w:t xml:space="preserve"> </w:t>
      </w:r>
      <w:r>
        <w:t>glasnik</w:t>
      </w:r>
      <w:r>
        <w:rPr>
          <w:spacing w:val="-4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Lišane</w:t>
      </w:r>
      <w:r>
        <w:rPr>
          <w:spacing w:val="-2"/>
        </w:rPr>
        <w:t xml:space="preserve"> </w:t>
      </w:r>
      <w:proofErr w:type="spellStart"/>
      <w:r>
        <w:t>Ostrovičke</w:t>
      </w:r>
      <w:proofErr w:type="spellEnd"/>
      <w:r>
        <w:t>"</w:t>
      </w:r>
      <w:r>
        <w:rPr>
          <w:spacing w:val="-57"/>
        </w:rPr>
        <w:t xml:space="preserve"> </w:t>
      </w:r>
      <w:r>
        <w:t>broj:3/21),</w:t>
      </w:r>
      <w:r>
        <w:rPr>
          <w:spacing w:val="-1"/>
        </w:rPr>
        <w:t xml:space="preserve"> </w:t>
      </w:r>
      <w:r>
        <w:t>Općinsko</w:t>
      </w:r>
      <w:r>
        <w:rPr>
          <w:spacing w:val="-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Lišane</w:t>
      </w:r>
      <w:r>
        <w:rPr>
          <w:spacing w:val="1"/>
        </w:rPr>
        <w:t xml:space="preserve"> </w:t>
      </w:r>
      <w:proofErr w:type="spellStart"/>
      <w:r>
        <w:t>Ostrovičke</w:t>
      </w:r>
      <w:proofErr w:type="spellEnd"/>
      <w:r>
        <w:t xml:space="preserve"> na</w:t>
      </w:r>
      <w:r>
        <w:rPr>
          <w:spacing w:val="1"/>
        </w:rPr>
        <w:t xml:space="preserve"> </w:t>
      </w:r>
      <w:r>
        <w:t>svojoj</w:t>
      </w:r>
      <w:r>
        <w:rPr>
          <w:spacing w:val="2"/>
        </w:rPr>
        <w:t xml:space="preserve"> </w:t>
      </w:r>
      <w:r>
        <w:t>21.  sjednici</w:t>
      </w:r>
      <w:r>
        <w:rPr>
          <w:spacing w:val="-1"/>
        </w:rPr>
        <w:t xml:space="preserve"> </w:t>
      </w:r>
      <w:r>
        <w:t>održanoj 29.</w:t>
      </w:r>
      <w:r>
        <w:rPr>
          <w:spacing w:val="-1"/>
        </w:rPr>
        <w:t xml:space="preserve"> </w:t>
      </w:r>
      <w:r>
        <w:t>svibnja</w:t>
      </w:r>
      <w:r>
        <w:rPr>
          <w:spacing w:val="3"/>
        </w:rPr>
        <w:t xml:space="preserve"> </w:t>
      </w:r>
      <w:r>
        <w:t>2024. godine,</w:t>
      </w:r>
      <w:r>
        <w:rPr>
          <w:spacing w:val="-1"/>
        </w:rPr>
        <w:t xml:space="preserve"> </w:t>
      </w:r>
      <w:r>
        <w:t>donosi</w:t>
      </w:r>
    </w:p>
    <w:p w14:paraId="5C2BDA0A" w14:textId="77777777" w:rsidR="004D21CE" w:rsidRDefault="004D21CE">
      <w:pPr>
        <w:pStyle w:val="Tijeloteksta"/>
        <w:rPr>
          <w:sz w:val="20"/>
        </w:rPr>
      </w:pPr>
    </w:p>
    <w:p w14:paraId="1958942B" w14:textId="77777777" w:rsidR="004D21CE" w:rsidRDefault="004D21CE">
      <w:pPr>
        <w:pStyle w:val="Tijeloteksta"/>
        <w:spacing w:before="2"/>
        <w:rPr>
          <w:sz w:val="16"/>
        </w:rPr>
      </w:pPr>
    </w:p>
    <w:p w14:paraId="7638E3A0" w14:textId="77777777" w:rsidR="004D21CE" w:rsidRDefault="004D21CE">
      <w:pPr>
        <w:rPr>
          <w:sz w:val="16"/>
        </w:rPr>
        <w:sectPr w:rsidR="004D21CE">
          <w:footerReference w:type="even" r:id="rId9"/>
          <w:footerReference w:type="default" r:id="rId10"/>
          <w:type w:val="continuous"/>
          <w:pgSz w:w="15850" w:h="12250" w:orient="landscape"/>
          <w:pgMar w:top="640" w:right="340" w:bottom="280" w:left="80" w:header="720" w:footer="0" w:gutter="0"/>
          <w:pgNumType w:start="12"/>
          <w:cols w:space="720"/>
        </w:sectPr>
      </w:pPr>
    </w:p>
    <w:p w14:paraId="7F815F31" w14:textId="77777777" w:rsidR="004D21CE" w:rsidRDefault="004D21CE">
      <w:pPr>
        <w:pStyle w:val="Tijeloteksta"/>
        <w:spacing w:before="4"/>
        <w:rPr>
          <w:sz w:val="42"/>
        </w:rPr>
      </w:pPr>
    </w:p>
    <w:p w14:paraId="212DD490" w14:textId="77777777" w:rsidR="004D21CE" w:rsidRDefault="00000000">
      <w:pPr>
        <w:pStyle w:val="Odlomakpopisa"/>
        <w:numPr>
          <w:ilvl w:val="0"/>
          <w:numId w:val="3"/>
        </w:numPr>
        <w:tabs>
          <w:tab w:val="left" w:pos="667"/>
        </w:tabs>
        <w:spacing w:before="1"/>
        <w:ind w:hanging="193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OPĆI</w:t>
      </w:r>
      <w:r>
        <w:rPr>
          <w:rFonts w:ascii="Cambria" w:hAnsi="Cambria"/>
          <w:spacing w:val="-12"/>
          <w:sz w:val="26"/>
        </w:rPr>
        <w:t xml:space="preserve"> </w:t>
      </w:r>
      <w:r>
        <w:rPr>
          <w:rFonts w:ascii="Cambria" w:hAnsi="Cambria"/>
          <w:sz w:val="26"/>
        </w:rPr>
        <w:t>DIO</w:t>
      </w:r>
      <w:r>
        <w:rPr>
          <w:rFonts w:ascii="Cambria" w:hAnsi="Cambria"/>
          <w:spacing w:val="-11"/>
          <w:sz w:val="26"/>
        </w:rPr>
        <w:t xml:space="preserve"> </w:t>
      </w:r>
      <w:r>
        <w:rPr>
          <w:rFonts w:ascii="Cambria" w:hAnsi="Cambria"/>
          <w:sz w:val="26"/>
        </w:rPr>
        <w:t>-</w:t>
      </w:r>
      <w:r>
        <w:rPr>
          <w:rFonts w:ascii="Cambria" w:hAnsi="Cambria"/>
          <w:spacing w:val="-11"/>
          <w:sz w:val="26"/>
        </w:rPr>
        <w:t xml:space="preserve"> </w:t>
      </w:r>
      <w:r>
        <w:rPr>
          <w:rFonts w:ascii="Cambria" w:hAnsi="Cambria"/>
          <w:sz w:val="26"/>
        </w:rPr>
        <w:t>SAŽETAK</w:t>
      </w:r>
    </w:p>
    <w:p w14:paraId="7640523B" w14:textId="77777777" w:rsidR="004D21CE" w:rsidRDefault="00000000">
      <w:pPr>
        <w:spacing w:before="99"/>
        <w:ind w:left="221"/>
        <w:rPr>
          <w:rFonts w:ascii="Cambria" w:hAnsi="Cambria"/>
          <w:sz w:val="32"/>
        </w:rPr>
      </w:pPr>
      <w:r>
        <w:br w:type="column"/>
      </w:r>
      <w:r>
        <w:rPr>
          <w:rFonts w:ascii="Cambria" w:hAnsi="Cambria"/>
          <w:spacing w:val="-1"/>
          <w:sz w:val="32"/>
        </w:rPr>
        <w:t>Izvještaj</w:t>
      </w:r>
      <w:r>
        <w:rPr>
          <w:rFonts w:ascii="Cambria" w:hAnsi="Cambria"/>
          <w:spacing w:val="-17"/>
          <w:sz w:val="32"/>
        </w:rPr>
        <w:t xml:space="preserve"> </w:t>
      </w:r>
      <w:r>
        <w:rPr>
          <w:rFonts w:ascii="Cambria" w:hAnsi="Cambria"/>
          <w:spacing w:val="-1"/>
          <w:sz w:val="32"/>
        </w:rPr>
        <w:t>o</w:t>
      </w:r>
      <w:r>
        <w:rPr>
          <w:rFonts w:ascii="Cambria" w:hAnsi="Cambria"/>
          <w:spacing w:val="-13"/>
          <w:sz w:val="32"/>
        </w:rPr>
        <w:t xml:space="preserve"> </w:t>
      </w:r>
      <w:r>
        <w:rPr>
          <w:rFonts w:ascii="Cambria" w:hAnsi="Cambria"/>
          <w:spacing w:val="-1"/>
          <w:sz w:val="32"/>
        </w:rPr>
        <w:t>izvršenju</w:t>
      </w:r>
      <w:r>
        <w:rPr>
          <w:rFonts w:ascii="Cambria" w:hAnsi="Cambria"/>
          <w:spacing w:val="-14"/>
          <w:sz w:val="32"/>
        </w:rPr>
        <w:t xml:space="preserve"> </w:t>
      </w:r>
      <w:r>
        <w:rPr>
          <w:rFonts w:ascii="Cambria" w:hAnsi="Cambria"/>
          <w:spacing w:val="-1"/>
          <w:sz w:val="32"/>
        </w:rPr>
        <w:t>proračuna</w:t>
      </w:r>
      <w:r>
        <w:rPr>
          <w:rFonts w:ascii="Cambria" w:hAnsi="Cambria"/>
          <w:spacing w:val="-12"/>
          <w:sz w:val="32"/>
        </w:rPr>
        <w:t xml:space="preserve"> </w:t>
      </w:r>
      <w:r>
        <w:rPr>
          <w:rFonts w:ascii="Cambria" w:hAnsi="Cambria"/>
          <w:sz w:val="32"/>
        </w:rPr>
        <w:t>za</w:t>
      </w:r>
      <w:r>
        <w:rPr>
          <w:rFonts w:ascii="Cambria" w:hAnsi="Cambria"/>
          <w:spacing w:val="-14"/>
          <w:sz w:val="32"/>
        </w:rPr>
        <w:t xml:space="preserve"> </w:t>
      </w:r>
      <w:r>
        <w:rPr>
          <w:rFonts w:ascii="Cambria" w:hAnsi="Cambria"/>
          <w:sz w:val="32"/>
        </w:rPr>
        <w:t>razdoblje</w:t>
      </w:r>
      <w:r>
        <w:rPr>
          <w:rFonts w:ascii="Cambria" w:hAnsi="Cambria"/>
          <w:spacing w:val="-12"/>
          <w:sz w:val="32"/>
        </w:rPr>
        <w:t xml:space="preserve"> </w:t>
      </w:r>
      <w:r>
        <w:rPr>
          <w:rFonts w:ascii="Cambria" w:hAnsi="Cambria"/>
          <w:sz w:val="32"/>
        </w:rPr>
        <w:t>1.1.2023.</w:t>
      </w:r>
      <w:r>
        <w:rPr>
          <w:rFonts w:ascii="Cambria" w:hAnsi="Cambria"/>
          <w:spacing w:val="-11"/>
          <w:sz w:val="32"/>
        </w:rPr>
        <w:t xml:space="preserve"> </w:t>
      </w:r>
      <w:r>
        <w:rPr>
          <w:rFonts w:ascii="Cambria" w:hAnsi="Cambria"/>
          <w:sz w:val="32"/>
        </w:rPr>
        <w:t>do</w:t>
      </w:r>
      <w:r>
        <w:rPr>
          <w:rFonts w:ascii="Cambria" w:hAnsi="Cambria"/>
          <w:spacing w:val="-13"/>
          <w:sz w:val="32"/>
        </w:rPr>
        <w:t xml:space="preserve"> </w:t>
      </w:r>
      <w:r>
        <w:rPr>
          <w:rFonts w:ascii="Cambria" w:hAnsi="Cambria"/>
          <w:sz w:val="32"/>
        </w:rPr>
        <w:t>31.12.2023.</w:t>
      </w:r>
    </w:p>
    <w:p w14:paraId="1C9F8AEF" w14:textId="77777777" w:rsidR="004D21CE" w:rsidRDefault="00000000">
      <w:pPr>
        <w:pStyle w:val="Tijeloteksta"/>
        <w:rPr>
          <w:rFonts w:ascii="Cambria"/>
          <w:sz w:val="18"/>
        </w:rPr>
      </w:pPr>
      <w:r>
        <w:br w:type="column"/>
      </w:r>
    </w:p>
    <w:p w14:paraId="2FA1C313" w14:textId="77777777" w:rsidR="004D21CE" w:rsidRDefault="004D21CE">
      <w:pPr>
        <w:pStyle w:val="Tijeloteksta"/>
        <w:rPr>
          <w:rFonts w:ascii="Cambria"/>
          <w:sz w:val="18"/>
        </w:rPr>
      </w:pPr>
    </w:p>
    <w:p w14:paraId="6BC577FB" w14:textId="77777777" w:rsidR="004D21CE" w:rsidRDefault="004D21CE">
      <w:pPr>
        <w:pStyle w:val="Tijeloteksta"/>
        <w:rPr>
          <w:rFonts w:ascii="Cambria"/>
          <w:sz w:val="18"/>
        </w:rPr>
      </w:pPr>
    </w:p>
    <w:p w14:paraId="1198CE59" w14:textId="77777777" w:rsidR="004D21CE" w:rsidRDefault="004D21CE">
      <w:pPr>
        <w:pStyle w:val="Tijeloteksta"/>
        <w:spacing w:before="6"/>
        <w:rPr>
          <w:rFonts w:ascii="Cambria"/>
          <w:sz w:val="15"/>
        </w:rPr>
      </w:pPr>
    </w:p>
    <w:p w14:paraId="2E30F10B" w14:textId="77777777" w:rsidR="004D21CE" w:rsidRDefault="00000000">
      <w:pPr>
        <w:spacing w:before="1"/>
        <w:ind w:left="474"/>
        <w:rPr>
          <w:rFonts w:ascii="Cambria"/>
          <w:sz w:val="16"/>
        </w:rPr>
      </w:pPr>
      <w:r>
        <w:rPr>
          <w:rFonts w:ascii="Cambria"/>
          <w:sz w:val="16"/>
        </w:rPr>
        <w:t>EUR</w:t>
      </w:r>
    </w:p>
    <w:p w14:paraId="269BFC21" w14:textId="77777777" w:rsidR="004D21CE" w:rsidRDefault="004D21CE">
      <w:pPr>
        <w:rPr>
          <w:rFonts w:ascii="Cambria"/>
          <w:sz w:val="16"/>
        </w:rPr>
        <w:sectPr w:rsidR="004D21CE">
          <w:type w:val="continuous"/>
          <w:pgSz w:w="15850" w:h="12250" w:orient="landscape"/>
          <w:pgMar w:top="640" w:right="340" w:bottom="280" w:left="80" w:header="720" w:footer="720" w:gutter="0"/>
          <w:cols w:num="3" w:space="720" w:equalWidth="0">
            <w:col w:w="2940" w:space="40"/>
            <w:col w:w="9525" w:space="1786"/>
            <w:col w:w="1139"/>
          </w:cols>
        </w:sectPr>
      </w:pPr>
    </w:p>
    <w:p w14:paraId="49243C41" w14:textId="77777777" w:rsidR="004D21CE" w:rsidRDefault="004D21CE">
      <w:pPr>
        <w:pStyle w:val="Tijeloteksta"/>
        <w:spacing w:before="5"/>
        <w:rPr>
          <w:rFonts w:ascii="Cambria"/>
          <w:sz w:val="11"/>
        </w:rPr>
      </w:pPr>
    </w:p>
    <w:tbl>
      <w:tblPr>
        <w:tblStyle w:val="TableNormal"/>
        <w:tblW w:w="0" w:type="auto"/>
        <w:tblInd w:w="5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2"/>
        <w:gridCol w:w="1245"/>
        <w:gridCol w:w="1246"/>
        <w:gridCol w:w="1243"/>
        <w:gridCol w:w="977"/>
        <w:gridCol w:w="975"/>
      </w:tblGrid>
      <w:tr w:rsidR="004D21CE" w14:paraId="4629283E" w14:textId="77777777">
        <w:trPr>
          <w:trHeight w:val="626"/>
        </w:trPr>
        <w:tc>
          <w:tcPr>
            <w:tcW w:w="9102" w:type="dxa"/>
          </w:tcPr>
          <w:p w14:paraId="0E286148" w14:textId="77777777" w:rsidR="004D21CE" w:rsidRDefault="00000000">
            <w:pPr>
              <w:pStyle w:val="TableParagraph"/>
              <w:spacing w:before="18"/>
              <w:ind w:left="3768" w:right="3765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pacing w:val="-2"/>
                <w:sz w:val="12"/>
              </w:rPr>
              <w:t>BROJČANA</w:t>
            </w:r>
            <w:r>
              <w:rPr>
                <w:rFonts w:ascii="Cambria" w:hAnsi="Cambria"/>
                <w:spacing w:val="-6"/>
                <w:sz w:val="12"/>
              </w:rPr>
              <w:t xml:space="preserve"> </w:t>
            </w:r>
            <w:r>
              <w:rPr>
                <w:rFonts w:ascii="Cambria" w:hAnsi="Cambria"/>
                <w:spacing w:val="-1"/>
                <w:sz w:val="12"/>
              </w:rPr>
              <w:t>OZNAKA</w:t>
            </w:r>
            <w:r>
              <w:rPr>
                <w:rFonts w:ascii="Cambria" w:hAnsi="Cambria"/>
                <w:spacing w:val="-4"/>
                <w:sz w:val="12"/>
              </w:rPr>
              <w:t xml:space="preserve"> </w:t>
            </w:r>
            <w:r>
              <w:rPr>
                <w:rFonts w:ascii="Cambria" w:hAnsi="Cambria"/>
                <w:spacing w:val="-1"/>
                <w:sz w:val="12"/>
              </w:rPr>
              <w:t>ILI</w:t>
            </w:r>
            <w:r>
              <w:rPr>
                <w:rFonts w:ascii="Cambria" w:hAnsi="Cambria"/>
                <w:spacing w:val="-2"/>
                <w:sz w:val="12"/>
              </w:rPr>
              <w:t xml:space="preserve"> </w:t>
            </w:r>
            <w:r>
              <w:rPr>
                <w:rFonts w:ascii="Cambria" w:hAnsi="Cambria"/>
                <w:spacing w:val="-1"/>
                <w:sz w:val="12"/>
              </w:rPr>
              <w:t>NAZIV</w:t>
            </w:r>
          </w:p>
        </w:tc>
        <w:tc>
          <w:tcPr>
            <w:tcW w:w="1245" w:type="dxa"/>
          </w:tcPr>
          <w:p w14:paraId="3E28CE90" w14:textId="77777777" w:rsidR="004D21CE" w:rsidRDefault="00000000">
            <w:pPr>
              <w:pStyle w:val="TableParagraph"/>
              <w:spacing w:before="18" w:line="140" w:lineRule="exact"/>
              <w:ind w:left="41" w:right="40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Izvršenje</w:t>
            </w:r>
          </w:p>
          <w:p w14:paraId="3E894820" w14:textId="77777777" w:rsidR="004D21CE" w:rsidRDefault="00000000">
            <w:pPr>
              <w:pStyle w:val="TableParagraph"/>
              <w:spacing w:line="140" w:lineRule="exact"/>
              <w:ind w:left="41" w:right="40"/>
              <w:jc w:val="center"/>
              <w:rPr>
                <w:rFonts w:ascii="Cambria"/>
                <w:sz w:val="12"/>
              </w:rPr>
            </w:pPr>
            <w:r>
              <w:rPr>
                <w:rFonts w:ascii="Cambria"/>
                <w:sz w:val="12"/>
              </w:rPr>
              <w:t>1.1.2022.-31.12.2022.</w:t>
            </w:r>
          </w:p>
        </w:tc>
        <w:tc>
          <w:tcPr>
            <w:tcW w:w="1246" w:type="dxa"/>
          </w:tcPr>
          <w:p w14:paraId="33A0B6FD" w14:textId="77777777" w:rsidR="004D21CE" w:rsidRDefault="00000000">
            <w:pPr>
              <w:pStyle w:val="TableParagraph"/>
              <w:spacing w:before="18"/>
              <w:ind w:left="75" w:right="66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pacing w:val="-3"/>
                <w:sz w:val="12"/>
              </w:rPr>
              <w:t>Izvorni plan/Rebalans</w:t>
            </w:r>
            <w:r>
              <w:rPr>
                <w:rFonts w:ascii="Cambria" w:hAnsi="Cambria"/>
                <w:spacing w:val="-23"/>
                <w:sz w:val="12"/>
              </w:rPr>
              <w:t xml:space="preserve"> </w:t>
            </w:r>
            <w:r>
              <w:rPr>
                <w:rFonts w:ascii="Cambria" w:hAnsi="Cambria"/>
                <w:sz w:val="12"/>
              </w:rPr>
              <w:t>Proračun 2023 - 3.</w:t>
            </w:r>
            <w:r>
              <w:rPr>
                <w:rFonts w:ascii="Cambria" w:hAnsi="Cambria"/>
                <w:spacing w:val="1"/>
                <w:sz w:val="12"/>
              </w:rPr>
              <w:t xml:space="preserve"> </w:t>
            </w:r>
            <w:r>
              <w:rPr>
                <w:rFonts w:ascii="Cambria" w:hAnsi="Cambria"/>
                <w:sz w:val="12"/>
              </w:rPr>
              <w:t>rebalans</w:t>
            </w:r>
          </w:p>
        </w:tc>
        <w:tc>
          <w:tcPr>
            <w:tcW w:w="1243" w:type="dxa"/>
          </w:tcPr>
          <w:p w14:paraId="3798C6B3" w14:textId="77777777" w:rsidR="004D21CE" w:rsidRDefault="00000000">
            <w:pPr>
              <w:pStyle w:val="TableParagraph"/>
              <w:spacing w:before="18" w:line="140" w:lineRule="exact"/>
              <w:ind w:left="42" w:right="37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Izvršenje</w:t>
            </w:r>
          </w:p>
          <w:p w14:paraId="7B0BA31B" w14:textId="77777777" w:rsidR="004D21CE" w:rsidRDefault="00000000">
            <w:pPr>
              <w:pStyle w:val="TableParagraph"/>
              <w:spacing w:line="140" w:lineRule="exact"/>
              <w:ind w:left="42" w:right="37"/>
              <w:jc w:val="center"/>
              <w:rPr>
                <w:rFonts w:ascii="Cambria"/>
                <w:sz w:val="12"/>
              </w:rPr>
            </w:pPr>
            <w:r>
              <w:rPr>
                <w:rFonts w:ascii="Cambria"/>
                <w:sz w:val="12"/>
              </w:rPr>
              <w:t>1.1.2023.-31.12.2023.</w:t>
            </w:r>
          </w:p>
        </w:tc>
        <w:tc>
          <w:tcPr>
            <w:tcW w:w="977" w:type="dxa"/>
          </w:tcPr>
          <w:p w14:paraId="087D3A19" w14:textId="77777777" w:rsidR="004D21CE" w:rsidRDefault="00000000">
            <w:pPr>
              <w:pStyle w:val="TableParagraph"/>
              <w:spacing w:before="18"/>
              <w:ind w:left="269" w:right="254" w:firstLine="40"/>
              <w:jc w:val="left"/>
              <w:rPr>
                <w:rFonts w:ascii="Cambria"/>
                <w:sz w:val="12"/>
              </w:rPr>
            </w:pPr>
            <w:r>
              <w:rPr>
                <w:rFonts w:ascii="Cambria"/>
                <w:sz w:val="12"/>
              </w:rPr>
              <w:t>Indeks</w:t>
            </w:r>
            <w:r>
              <w:rPr>
                <w:rFonts w:ascii="Cambria"/>
                <w:spacing w:val="1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4/2*100</w:t>
            </w:r>
          </w:p>
        </w:tc>
        <w:tc>
          <w:tcPr>
            <w:tcW w:w="975" w:type="dxa"/>
          </w:tcPr>
          <w:p w14:paraId="472A8B27" w14:textId="77777777" w:rsidR="004D21CE" w:rsidRDefault="00000000">
            <w:pPr>
              <w:pStyle w:val="TableParagraph"/>
              <w:spacing w:before="18"/>
              <w:ind w:left="267" w:right="254" w:firstLine="40"/>
              <w:jc w:val="left"/>
              <w:rPr>
                <w:rFonts w:ascii="Cambria"/>
                <w:sz w:val="12"/>
              </w:rPr>
            </w:pPr>
            <w:r>
              <w:rPr>
                <w:rFonts w:ascii="Cambria"/>
                <w:sz w:val="12"/>
              </w:rPr>
              <w:t>Indeks</w:t>
            </w:r>
            <w:r>
              <w:rPr>
                <w:rFonts w:ascii="Cambria"/>
                <w:spacing w:val="1"/>
                <w:sz w:val="12"/>
              </w:rPr>
              <w:t xml:space="preserve"> </w:t>
            </w:r>
            <w:r>
              <w:rPr>
                <w:rFonts w:ascii="Cambria"/>
                <w:spacing w:val="-2"/>
                <w:sz w:val="12"/>
              </w:rPr>
              <w:t>4/3*100</w:t>
            </w:r>
          </w:p>
        </w:tc>
      </w:tr>
      <w:tr w:rsidR="004D21CE" w14:paraId="5646C891" w14:textId="77777777">
        <w:trPr>
          <w:trHeight w:val="225"/>
        </w:trPr>
        <w:tc>
          <w:tcPr>
            <w:tcW w:w="9102" w:type="dxa"/>
          </w:tcPr>
          <w:p w14:paraId="33F99A88" w14:textId="77777777" w:rsidR="004D21CE" w:rsidRDefault="00000000">
            <w:pPr>
              <w:pStyle w:val="TableParagraph"/>
              <w:spacing w:before="18"/>
              <w:ind w:left="4"/>
              <w:jc w:val="center"/>
              <w:rPr>
                <w:rFonts w:ascii="Cambria"/>
                <w:sz w:val="12"/>
              </w:rPr>
            </w:pPr>
            <w:r>
              <w:rPr>
                <w:rFonts w:ascii="Cambria"/>
                <w:sz w:val="12"/>
              </w:rPr>
              <w:t>1</w:t>
            </w:r>
          </w:p>
        </w:tc>
        <w:tc>
          <w:tcPr>
            <w:tcW w:w="1245" w:type="dxa"/>
          </w:tcPr>
          <w:p w14:paraId="09AA1C3D" w14:textId="77777777" w:rsidR="004D21CE" w:rsidRDefault="00000000">
            <w:pPr>
              <w:pStyle w:val="TableParagraph"/>
              <w:spacing w:before="15"/>
              <w:ind w:left="8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w w:val="99"/>
                <w:sz w:val="14"/>
              </w:rPr>
              <w:t>2</w:t>
            </w:r>
          </w:p>
        </w:tc>
        <w:tc>
          <w:tcPr>
            <w:tcW w:w="1246" w:type="dxa"/>
          </w:tcPr>
          <w:p w14:paraId="5E0A18EA" w14:textId="77777777" w:rsidR="004D21CE" w:rsidRDefault="00000000">
            <w:pPr>
              <w:pStyle w:val="TableParagraph"/>
              <w:spacing w:before="15"/>
              <w:ind w:left="8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w w:val="99"/>
                <w:sz w:val="14"/>
              </w:rPr>
              <w:t>3</w:t>
            </w:r>
          </w:p>
        </w:tc>
        <w:tc>
          <w:tcPr>
            <w:tcW w:w="1243" w:type="dxa"/>
          </w:tcPr>
          <w:p w14:paraId="446AB128" w14:textId="77777777" w:rsidR="004D21CE" w:rsidRDefault="00000000">
            <w:pPr>
              <w:pStyle w:val="TableParagraph"/>
              <w:spacing w:before="15"/>
              <w:ind w:left="12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w w:val="99"/>
                <w:sz w:val="14"/>
              </w:rPr>
              <w:t>4</w:t>
            </w:r>
          </w:p>
        </w:tc>
        <w:tc>
          <w:tcPr>
            <w:tcW w:w="977" w:type="dxa"/>
          </w:tcPr>
          <w:p w14:paraId="4C1B37CD" w14:textId="77777777" w:rsidR="004D21CE" w:rsidRDefault="00000000">
            <w:pPr>
              <w:pStyle w:val="TableParagraph"/>
              <w:spacing w:before="15"/>
              <w:ind w:left="14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w w:val="99"/>
                <w:sz w:val="14"/>
              </w:rPr>
              <w:t>6</w:t>
            </w:r>
          </w:p>
        </w:tc>
        <w:tc>
          <w:tcPr>
            <w:tcW w:w="975" w:type="dxa"/>
          </w:tcPr>
          <w:p w14:paraId="4B389F5E" w14:textId="77777777" w:rsidR="004D21CE" w:rsidRDefault="00000000">
            <w:pPr>
              <w:pStyle w:val="TableParagraph"/>
              <w:spacing w:before="15"/>
              <w:ind w:left="11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w w:val="99"/>
                <w:sz w:val="14"/>
              </w:rPr>
              <w:t>7</w:t>
            </w:r>
          </w:p>
        </w:tc>
      </w:tr>
    </w:tbl>
    <w:p w14:paraId="74894055" w14:textId="77777777" w:rsidR="004D21CE" w:rsidRDefault="004D21CE">
      <w:pPr>
        <w:pStyle w:val="Tijeloteksta"/>
        <w:spacing w:before="6"/>
        <w:rPr>
          <w:rFonts w:ascii="Cambria"/>
          <w:sz w:val="13"/>
        </w:rPr>
      </w:pPr>
    </w:p>
    <w:p w14:paraId="5075FF07" w14:textId="77777777" w:rsidR="004D21CE" w:rsidRDefault="00000000">
      <w:pPr>
        <w:pStyle w:val="Odlomakpopisa"/>
        <w:numPr>
          <w:ilvl w:val="1"/>
          <w:numId w:val="3"/>
        </w:numPr>
        <w:tabs>
          <w:tab w:val="left" w:pos="6034"/>
        </w:tabs>
        <w:spacing w:before="101"/>
        <w:jc w:val="left"/>
        <w:rPr>
          <w:rFonts w:ascii="Cambria" w:hAnsi="Cambria"/>
        </w:rPr>
      </w:pPr>
      <w:r>
        <w:rPr>
          <w:rFonts w:ascii="Cambria" w:hAnsi="Cambria"/>
        </w:rPr>
        <w:t>SAŽETAK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RAČUNA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PRIHODA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RASHODA</w:t>
      </w:r>
    </w:p>
    <w:p w14:paraId="59C59D03" w14:textId="77777777" w:rsidR="004D21CE" w:rsidRDefault="004D21CE">
      <w:pPr>
        <w:pStyle w:val="Tijeloteksta"/>
        <w:spacing w:before="6"/>
        <w:rPr>
          <w:rFonts w:ascii="Cambria"/>
          <w:sz w:val="8"/>
        </w:rPr>
      </w:pPr>
    </w:p>
    <w:tbl>
      <w:tblPr>
        <w:tblStyle w:val="TableNormal"/>
        <w:tblW w:w="0" w:type="auto"/>
        <w:tblInd w:w="5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2"/>
        <w:gridCol w:w="1245"/>
        <w:gridCol w:w="1246"/>
        <w:gridCol w:w="1243"/>
        <w:gridCol w:w="977"/>
        <w:gridCol w:w="975"/>
      </w:tblGrid>
      <w:tr w:rsidR="004D21CE" w14:paraId="682D4AB4" w14:textId="77777777">
        <w:trPr>
          <w:trHeight w:val="304"/>
        </w:trPr>
        <w:tc>
          <w:tcPr>
            <w:tcW w:w="9102" w:type="dxa"/>
            <w:shd w:val="clear" w:color="auto" w:fill="DDEBF7"/>
          </w:tcPr>
          <w:p w14:paraId="0D256465" w14:textId="77777777" w:rsidR="004D21CE" w:rsidRDefault="00000000">
            <w:pPr>
              <w:pStyle w:val="TableParagraph"/>
              <w:spacing w:before="18"/>
              <w:ind w:left="16"/>
              <w:jc w:val="lef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2"/>
                <w:sz w:val="14"/>
              </w:rPr>
              <w:t>PRIHODI</w:t>
            </w:r>
            <w:r>
              <w:rPr>
                <w:rFonts w:ascii="Cambria"/>
                <w:b/>
                <w:spacing w:val="-7"/>
                <w:sz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</w:rPr>
              <w:t>UKUPNO</w:t>
            </w:r>
          </w:p>
        </w:tc>
        <w:tc>
          <w:tcPr>
            <w:tcW w:w="1245" w:type="dxa"/>
            <w:shd w:val="clear" w:color="auto" w:fill="DDEBF7"/>
          </w:tcPr>
          <w:p w14:paraId="6E89242C" w14:textId="77777777" w:rsidR="004D21CE" w:rsidRDefault="00000000">
            <w:pPr>
              <w:pStyle w:val="TableParagraph"/>
              <w:spacing w:before="114"/>
              <w:ind w:right="13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351.310,72</w:t>
            </w:r>
          </w:p>
        </w:tc>
        <w:tc>
          <w:tcPr>
            <w:tcW w:w="1246" w:type="dxa"/>
            <w:shd w:val="clear" w:color="auto" w:fill="DDEBF7"/>
          </w:tcPr>
          <w:p w14:paraId="1E3D8FA4" w14:textId="77777777" w:rsidR="004D21CE" w:rsidRDefault="00000000">
            <w:pPr>
              <w:pStyle w:val="TableParagraph"/>
              <w:spacing w:before="114"/>
              <w:ind w:right="11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1.196.498,38</w:t>
            </w:r>
          </w:p>
        </w:tc>
        <w:tc>
          <w:tcPr>
            <w:tcW w:w="1243" w:type="dxa"/>
            <w:shd w:val="clear" w:color="auto" w:fill="DDEBF7"/>
          </w:tcPr>
          <w:p w14:paraId="3ABC5088" w14:textId="77777777" w:rsidR="004D21CE" w:rsidRDefault="00000000">
            <w:pPr>
              <w:pStyle w:val="TableParagraph"/>
              <w:spacing w:before="114"/>
              <w:ind w:right="10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549.292,54</w:t>
            </w:r>
          </w:p>
        </w:tc>
        <w:tc>
          <w:tcPr>
            <w:tcW w:w="977" w:type="dxa"/>
            <w:shd w:val="clear" w:color="auto" w:fill="DDEBF7"/>
          </w:tcPr>
          <w:p w14:paraId="656A55F5" w14:textId="77777777" w:rsidR="004D21CE" w:rsidRDefault="00000000">
            <w:pPr>
              <w:pStyle w:val="TableParagraph"/>
              <w:spacing w:before="114"/>
              <w:ind w:right="12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156,36%</w:t>
            </w:r>
          </w:p>
        </w:tc>
        <w:tc>
          <w:tcPr>
            <w:tcW w:w="975" w:type="dxa"/>
            <w:shd w:val="clear" w:color="auto" w:fill="DDEBF7"/>
          </w:tcPr>
          <w:p w14:paraId="3B708F11" w14:textId="77777777" w:rsidR="004D21CE" w:rsidRDefault="00000000">
            <w:pPr>
              <w:pStyle w:val="TableParagraph"/>
              <w:spacing w:before="114"/>
              <w:ind w:right="12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45,91%</w:t>
            </w:r>
          </w:p>
        </w:tc>
      </w:tr>
      <w:tr w:rsidR="004D21CE" w14:paraId="0971924C" w14:textId="77777777">
        <w:trPr>
          <w:trHeight w:val="302"/>
        </w:trPr>
        <w:tc>
          <w:tcPr>
            <w:tcW w:w="9102" w:type="dxa"/>
          </w:tcPr>
          <w:p w14:paraId="2C97B8D4" w14:textId="77777777" w:rsidR="004D21CE" w:rsidRDefault="00000000">
            <w:pPr>
              <w:pStyle w:val="TableParagraph"/>
              <w:spacing w:before="13"/>
              <w:ind w:left="16"/>
              <w:jc w:val="left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6</w:t>
            </w:r>
            <w:r>
              <w:rPr>
                <w:rFonts w:ascii="Cambria"/>
                <w:spacing w:val="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PRIHODI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POSLOVANJA</w:t>
            </w:r>
          </w:p>
        </w:tc>
        <w:tc>
          <w:tcPr>
            <w:tcW w:w="1245" w:type="dxa"/>
          </w:tcPr>
          <w:p w14:paraId="539A63E6" w14:textId="77777777" w:rsidR="004D21CE" w:rsidRDefault="00000000">
            <w:pPr>
              <w:pStyle w:val="TableParagraph"/>
              <w:spacing w:before="97" w:line="185" w:lineRule="exact"/>
              <w:ind w:right="1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351.310,72</w:t>
            </w:r>
          </w:p>
        </w:tc>
        <w:tc>
          <w:tcPr>
            <w:tcW w:w="1246" w:type="dxa"/>
          </w:tcPr>
          <w:p w14:paraId="64F741F3" w14:textId="77777777" w:rsidR="004D21CE" w:rsidRDefault="00000000">
            <w:pPr>
              <w:pStyle w:val="TableParagraph"/>
              <w:spacing w:before="97" w:line="185" w:lineRule="exact"/>
              <w:ind w:right="1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1.133.848,38</w:t>
            </w:r>
          </w:p>
        </w:tc>
        <w:tc>
          <w:tcPr>
            <w:tcW w:w="1243" w:type="dxa"/>
          </w:tcPr>
          <w:p w14:paraId="7CA9E77B" w14:textId="77777777" w:rsidR="004D21CE" w:rsidRDefault="00000000">
            <w:pPr>
              <w:pStyle w:val="TableParagraph"/>
              <w:spacing w:before="97" w:line="185" w:lineRule="exact"/>
              <w:ind w:right="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491.147,54</w:t>
            </w:r>
          </w:p>
        </w:tc>
        <w:tc>
          <w:tcPr>
            <w:tcW w:w="977" w:type="dxa"/>
          </w:tcPr>
          <w:p w14:paraId="1D226294" w14:textId="77777777" w:rsidR="004D21CE" w:rsidRDefault="00000000">
            <w:pPr>
              <w:pStyle w:val="TableParagraph"/>
              <w:spacing w:before="97" w:line="185" w:lineRule="exact"/>
              <w:ind w:righ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139,80%</w:t>
            </w:r>
          </w:p>
        </w:tc>
        <w:tc>
          <w:tcPr>
            <w:tcW w:w="975" w:type="dxa"/>
          </w:tcPr>
          <w:p w14:paraId="4B2C9C36" w14:textId="77777777" w:rsidR="004D21CE" w:rsidRDefault="00000000">
            <w:pPr>
              <w:pStyle w:val="TableParagraph"/>
              <w:spacing w:before="97" w:line="185" w:lineRule="exact"/>
              <w:ind w:righ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43,32%</w:t>
            </w:r>
          </w:p>
        </w:tc>
      </w:tr>
      <w:tr w:rsidR="004D21CE" w14:paraId="77398D75" w14:textId="77777777">
        <w:trPr>
          <w:trHeight w:val="302"/>
        </w:trPr>
        <w:tc>
          <w:tcPr>
            <w:tcW w:w="9102" w:type="dxa"/>
          </w:tcPr>
          <w:p w14:paraId="65061672" w14:textId="77777777" w:rsidR="004D21CE" w:rsidRDefault="00000000">
            <w:pPr>
              <w:pStyle w:val="TableParagraph"/>
              <w:spacing w:before="13"/>
              <w:ind w:left="16"/>
              <w:jc w:val="left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7</w:t>
            </w:r>
            <w:r>
              <w:rPr>
                <w:rFonts w:ascii="Cambria"/>
                <w:spacing w:val="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PRIHODI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OD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PRODAJE</w:t>
            </w:r>
            <w:r>
              <w:rPr>
                <w:rFonts w:ascii="Cambria"/>
                <w:spacing w:val="-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NEFINANCIJSKE</w:t>
            </w:r>
            <w:r>
              <w:rPr>
                <w:rFonts w:ascii="Cambria"/>
                <w:spacing w:val="-1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IMOVINE</w:t>
            </w:r>
          </w:p>
        </w:tc>
        <w:tc>
          <w:tcPr>
            <w:tcW w:w="1245" w:type="dxa"/>
          </w:tcPr>
          <w:p w14:paraId="3597ED07" w14:textId="77777777" w:rsidR="004D21CE" w:rsidRDefault="00000000">
            <w:pPr>
              <w:pStyle w:val="TableParagraph"/>
              <w:spacing w:before="97" w:line="185" w:lineRule="exact"/>
              <w:ind w:right="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0,00</w:t>
            </w:r>
          </w:p>
        </w:tc>
        <w:tc>
          <w:tcPr>
            <w:tcW w:w="1246" w:type="dxa"/>
          </w:tcPr>
          <w:p w14:paraId="206D08AD" w14:textId="77777777" w:rsidR="004D21CE" w:rsidRDefault="00000000">
            <w:pPr>
              <w:pStyle w:val="TableParagraph"/>
              <w:spacing w:before="97" w:line="185" w:lineRule="exact"/>
              <w:ind w:right="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62.650,00</w:t>
            </w:r>
          </w:p>
        </w:tc>
        <w:tc>
          <w:tcPr>
            <w:tcW w:w="1243" w:type="dxa"/>
          </w:tcPr>
          <w:p w14:paraId="11F2943D" w14:textId="77777777" w:rsidR="004D21CE" w:rsidRDefault="00000000">
            <w:pPr>
              <w:pStyle w:val="TableParagraph"/>
              <w:spacing w:before="97" w:line="185" w:lineRule="exact"/>
              <w:ind w:right="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58.145,00</w:t>
            </w:r>
          </w:p>
        </w:tc>
        <w:tc>
          <w:tcPr>
            <w:tcW w:w="977" w:type="dxa"/>
          </w:tcPr>
          <w:p w14:paraId="222DB543" w14:textId="77777777" w:rsidR="004D21CE" w:rsidRDefault="004D2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4E8FA1A8" w14:textId="77777777" w:rsidR="004D21CE" w:rsidRDefault="00000000">
            <w:pPr>
              <w:pStyle w:val="TableParagraph"/>
              <w:spacing w:before="97" w:line="185" w:lineRule="exact"/>
              <w:ind w:righ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92,81%</w:t>
            </w:r>
          </w:p>
        </w:tc>
      </w:tr>
      <w:tr w:rsidR="004D21CE" w14:paraId="271DA30A" w14:textId="77777777">
        <w:trPr>
          <w:trHeight w:val="304"/>
        </w:trPr>
        <w:tc>
          <w:tcPr>
            <w:tcW w:w="9102" w:type="dxa"/>
            <w:shd w:val="clear" w:color="auto" w:fill="DDEBF7"/>
          </w:tcPr>
          <w:p w14:paraId="75F4C320" w14:textId="77777777" w:rsidR="004D21CE" w:rsidRDefault="00000000">
            <w:pPr>
              <w:pStyle w:val="TableParagraph"/>
              <w:spacing w:before="15"/>
              <w:ind w:left="16"/>
              <w:jc w:val="lef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w w:val="95"/>
                <w:sz w:val="14"/>
              </w:rPr>
              <w:t>RASHODI</w:t>
            </w:r>
            <w:r>
              <w:rPr>
                <w:rFonts w:ascii="Cambria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Cambria"/>
                <w:b/>
                <w:w w:val="95"/>
                <w:sz w:val="14"/>
              </w:rPr>
              <w:t>UKUPNO</w:t>
            </w:r>
          </w:p>
        </w:tc>
        <w:tc>
          <w:tcPr>
            <w:tcW w:w="1245" w:type="dxa"/>
            <w:shd w:val="clear" w:color="auto" w:fill="DDEBF7"/>
          </w:tcPr>
          <w:p w14:paraId="49EEAC1E" w14:textId="77777777" w:rsidR="004D21CE" w:rsidRDefault="00000000">
            <w:pPr>
              <w:pStyle w:val="TableParagraph"/>
              <w:spacing w:before="111"/>
              <w:ind w:right="13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346.779,76</w:t>
            </w:r>
          </w:p>
        </w:tc>
        <w:tc>
          <w:tcPr>
            <w:tcW w:w="1246" w:type="dxa"/>
            <w:shd w:val="clear" w:color="auto" w:fill="DDEBF7"/>
          </w:tcPr>
          <w:p w14:paraId="644DE0B9" w14:textId="77777777" w:rsidR="004D21CE" w:rsidRDefault="00000000">
            <w:pPr>
              <w:pStyle w:val="TableParagraph"/>
              <w:spacing w:before="111"/>
              <w:ind w:right="11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1.336.668,00</w:t>
            </w:r>
          </w:p>
        </w:tc>
        <w:tc>
          <w:tcPr>
            <w:tcW w:w="1243" w:type="dxa"/>
            <w:shd w:val="clear" w:color="auto" w:fill="DDEBF7"/>
          </w:tcPr>
          <w:p w14:paraId="1AB313A4" w14:textId="77777777" w:rsidR="004D21CE" w:rsidRDefault="00000000">
            <w:pPr>
              <w:pStyle w:val="TableParagraph"/>
              <w:spacing w:before="111"/>
              <w:ind w:right="10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444.304,06</w:t>
            </w:r>
          </w:p>
        </w:tc>
        <w:tc>
          <w:tcPr>
            <w:tcW w:w="977" w:type="dxa"/>
            <w:shd w:val="clear" w:color="auto" w:fill="DDEBF7"/>
          </w:tcPr>
          <w:p w14:paraId="63054CC6" w14:textId="77777777" w:rsidR="004D21CE" w:rsidRDefault="00000000">
            <w:pPr>
              <w:pStyle w:val="TableParagraph"/>
              <w:spacing w:before="111"/>
              <w:ind w:right="12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128,12%</w:t>
            </w:r>
          </w:p>
        </w:tc>
        <w:tc>
          <w:tcPr>
            <w:tcW w:w="975" w:type="dxa"/>
            <w:shd w:val="clear" w:color="auto" w:fill="DDEBF7"/>
          </w:tcPr>
          <w:p w14:paraId="5D5F2BBC" w14:textId="77777777" w:rsidR="004D21CE" w:rsidRDefault="00000000">
            <w:pPr>
              <w:pStyle w:val="TableParagraph"/>
              <w:spacing w:before="111"/>
              <w:ind w:right="12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33,24%</w:t>
            </w:r>
          </w:p>
        </w:tc>
      </w:tr>
      <w:tr w:rsidR="004D21CE" w14:paraId="2C1D9C6E" w14:textId="77777777">
        <w:trPr>
          <w:trHeight w:val="302"/>
        </w:trPr>
        <w:tc>
          <w:tcPr>
            <w:tcW w:w="9102" w:type="dxa"/>
          </w:tcPr>
          <w:p w14:paraId="37048502" w14:textId="77777777" w:rsidR="004D21CE" w:rsidRDefault="00000000">
            <w:pPr>
              <w:pStyle w:val="TableParagraph"/>
              <w:spacing w:before="13"/>
              <w:ind w:left="16"/>
              <w:jc w:val="left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3</w:t>
            </w:r>
            <w:r>
              <w:rPr>
                <w:rFonts w:ascii="Cambria"/>
                <w:spacing w:val="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RASHODI</w:t>
            </w:r>
            <w:r>
              <w:rPr>
                <w:rFonts w:ascii="Cambria"/>
                <w:spacing w:val="40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POSLOVANJA</w:t>
            </w:r>
          </w:p>
        </w:tc>
        <w:tc>
          <w:tcPr>
            <w:tcW w:w="1245" w:type="dxa"/>
          </w:tcPr>
          <w:p w14:paraId="436F776A" w14:textId="77777777" w:rsidR="004D21CE" w:rsidRDefault="00000000">
            <w:pPr>
              <w:pStyle w:val="TableParagraph"/>
              <w:spacing w:before="95" w:line="187" w:lineRule="exact"/>
              <w:ind w:right="1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229.501,46</w:t>
            </w:r>
          </w:p>
        </w:tc>
        <w:tc>
          <w:tcPr>
            <w:tcW w:w="1246" w:type="dxa"/>
          </w:tcPr>
          <w:p w14:paraId="2645079C" w14:textId="77777777" w:rsidR="004D21CE" w:rsidRDefault="00000000">
            <w:pPr>
              <w:pStyle w:val="TableParagraph"/>
              <w:spacing w:before="95" w:line="187" w:lineRule="exact"/>
              <w:ind w:right="1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407.334,19</w:t>
            </w:r>
          </w:p>
        </w:tc>
        <w:tc>
          <w:tcPr>
            <w:tcW w:w="1243" w:type="dxa"/>
          </w:tcPr>
          <w:p w14:paraId="4141A6F1" w14:textId="77777777" w:rsidR="004D21CE" w:rsidRDefault="00000000">
            <w:pPr>
              <w:pStyle w:val="TableParagraph"/>
              <w:spacing w:before="95" w:line="187" w:lineRule="exact"/>
              <w:ind w:right="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241.525,23</w:t>
            </w:r>
          </w:p>
        </w:tc>
        <w:tc>
          <w:tcPr>
            <w:tcW w:w="977" w:type="dxa"/>
          </w:tcPr>
          <w:p w14:paraId="0EAE3908" w14:textId="77777777" w:rsidR="004D21CE" w:rsidRDefault="00000000">
            <w:pPr>
              <w:pStyle w:val="TableParagraph"/>
              <w:spacing w:before="95" w:line="187" w:lineRule="exact"/>
              <w:ind w:righ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105,24%</w:t>
            </w:r>
          </w:p>
        </w:tc>
        <w:tc>
          <w:tcPr>
            <w:tcW w:w="975" w:type="dxa"/>
          </w:tcPr>
          <w:p w14:paraId="4CCE9457" w14:textId="77777777" w:rsidR="004D21CE" w:rsidRDefault="00000000">
            <w:pPr>
              <w:pStyle w:val="TableParagraph"/>
              <w:spacing w:before="95" w:line="187" w:lineRule="exact"/>
              <w:ind w:righ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59,29%</w:t>
            </w:r>
          </w:p>
        </w:tc>
      </w:tr>
      <w:tr w:rsidR="004D21CE" w14:paraId="000ACC11" w14:textId="77777777">
        <w:trPr>
          <w:trHeight w:val="302"/>
        </w:trPr>
        <w:tc>
          <w:tcPr>
            <w:tcW w:w="9102" w:type="dxa"/>
          </w:tcPr>
          <w:p w14:paraId="0707051A" w14:textId="77777777" w:rsidR="004D21CE" w:rsidRDefault="00000000">
            <w:pPr>
              <w:pStyle w:val="TableParagraph"/>
              <w:spacing w:before="13"/>
              <w:ind w:left="16"/>
              <w:jc w:val="left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4</w:t>
            </w:r>
            <w:r>
              <w:rPr>
                <w:rFonts w:ascii="Cambria"/>
                <w:spacing w:val="7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RASHODI</w:t>
            </w:r>
            <w:r>
              <w:rPr>
                <w:rFonts w:ascii="Cambria"/>
                <w:spacing w:val="-7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ZA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NABAVU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NEFINANCIJSKE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IMOVINE</w:t>
            </w:r>
          </w:p>
        </w:tc>
        <w:tc>
          <w:tcPr>
            <w:tcW w:w="1245" w:type="dxa"/>
          </w:tcPr>
          <w:p w14:paraId="335B6175" w14:textId="77777777" w:rsidR="004D21CE" w:rsidRDefault="00000000">
            <w:pPr>
              <w:pStyle w:val="TableParagraph"/>
              <w:spacing w:before="95" w:line="187" w:lineRule="exact"/>
              <w:ind w:right="1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117.278,30</w:t>
            </w:r>
          </w:p>
        </w:tc>
        <w:tc>
          <w:tcPr>
            <w:tcW w:w="1246" w:type="dxa"/>
          </w:tcPr>
          <w:p w14:paraId="53B68305" w14:textId="77777777" w:rsidR="004D21CE" w:rsidRDefault="00000000">
            <w:pPr>
              <w:pStyle w:val="TableParagraph"/>
              <w:spacing w:before="95" w:line="187" w:lineRule="exact"/>
              <w:ind w:right="1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929.333,81</w:t>
            </w:r>
          </w:p>
        </w:tc>
        <w:tc>
          <w:tcPr>
            <w:tcW w:w="1243" w:type="dxa"/>
          </w:tcPr>
          <w:p w14:paraId="1BCD3587" w14:textId="77777777" w:rsidR="004D21CE" w:rsidRDefault="00000000">
            <w:pPr>
              <w:pStyle w:val="TableParagraph"/>
              <w:spacing w:before="95" w:line="187" w:lineRule="exact"/>
              <w:ind w:right="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202.778,83</w:t>
            </w:r>
          </w:p>
        </w:tc>
        <w:tc>
          <w:tcPr>
            <w:tcW w:w="977" w:type="dxa"/>
          </w:tcPr>
          <w:p w14:paraId="2A8B464C" w14:textId="77777777" w:rsidR="004D21CE" w:rsidRDefault="00000000">
            <w:pPr>
              <w:pStyle w:val="TableParagraph"/>
              <w:spacing w:before="95" w:line="187" w:lineRule="exact"/>
              <w:ind w:righ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172,90%</w:t>
            </w:r>
          </w:p>
        </w:tc>
        <w:tc>
          <w:tcPr>
            <w:tcW w:w="975" w:type="dxa"/>
          </w:tcPr>
          <w:p w14:paraId="3C14ABAC" w14:textId="77777777" w:rsidR="004D21CE" w:rsidRDefault="00000000">
            <w:pPr>
              <w:pStyle w:val="TableParagraph"/>
              <w:spacing w:before="95" w:line="187" w:lineRule="exact"/>
              <w:ind w:righ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21,82%</w:t>
            </w:r>
          </w:p>
        </w:tc>
      </w:tr>
      <w:tr w:rsidR="004D21CE" w14:paraId="3290E699" w14:textId="77777777">
        <w:trPr>
          <w:trHeight w:val="302"/>
        </w:trPr>
        <w:tc>
          <w:tcPr>
            <w:tcW w:w="9102" w:type="dxa"/>
            <w:shd w:val="clear" w:color="auto" w:fill="DDEBF7"/>
          </w:tcPr>
          <w:p w14:paraId="39434ED7" w14:textId="77777777" w:rsidR="004D21CE" w:rsidRDefault="00000000">
            <w:pPr>
              <w:pStyle w:val="TableParagraph"/>
              <w:spacing w:before="15"/>
              <w:ind w:left="16"/>
              <w:jc w:val="left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spacing w:val="-2"/>
                <w:sz w:val="14"/>
              </w:rPr>
              <w:t>RAZLIKA</w:t>
            </w:r>
            <w:r>
              <w:rPr>
                <w:rFonts w:ascii="Cambria" w:hAnsi="Cambria"/>
                <w:b/>
                <w:spacing w:val="-4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4"/>
              </w:rPr>
              <w:t>- VIŠAK/MANJAK</w:t>
            </w:r>
          </w:p>
        </w:tc>
        <w:tc>
          <w:tcPr>
            <w:tcW w:w="1245" w:type="dxa"/>
            <w:shd w:val="clear" w:color="auto" w:fill="DDEBF7"/>
          </w:tcPr>
          <w:p w14:paraId="66345D74" w14:textId="77777777" w:rsidR="004D21CE" w:rsidRDefault="00000000">
            <w:pPr>
              <w:pStyle w:val="TableParagraph"/>
              <w:spacing w:before="114"/>
              <w:ind w:right="10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4.530,96</w:t>
            </w:r>
          </w:p>
        </w:tc>
        <w:tc>
          <w:tcPr>
            <w:tcW w:w="1246" w:type="dxa"/>
            <w:shd w:val="clear" w:color="auto" w:fill="DDEBF7"/>
          </w:tcPr>
          <w:p w14:paraId="01F22055" w14:textId="77777777" w:rsidR="004D21CE" w:rsidRDefault="00000000">
            <w:pPr>
              <w:pStyle w:val="TableParagraph"/>
              <w:spacing w:before="114"/>
              <w:ind w:right="13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-140.169,62</w:t>
            </w:r>
          </w:p>
        </w:tc>
        <w:tc>
          <w:tcPr>
            <w:tcW w:w="1243" w:type="dxa"/>
            <w:shd w:val="clear" w:color="auto" w:fill="DDEBF7"/>
          </w:tcPr>
          <w:p w14:paraId="40CF13A7" w14:textId="77777777" w:rsidR="004D21CE" w:rsidRDefault="00000000">
            <w:pPr>
              <w:pStyle w:val="TableParagraph"/>
              <w:spacing w:before="114"/>
              <w:ind w:right="10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104.988,48</w:t>
            </w:r>
          </w:p>
        </w:tc>
        <w:tc>
          <w:tcPr>
            <w:tcW w:w="977" w:type="dxa"/>
            <w:shd w:val="clear" w:color="auto" w:fill="DDEBF7"/>
          </w:tcPr>
          <w:p w14:paraId="6331BF0A" w14:textId="77777777" w:rsidR="004D21CE" w:rsidRDefault="00000000">
            <w:pPr>
              <w:pStyle w:val="TableParagraph"/>
              <w:spacing w:before="114"/>
              <w:ind w:right="12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2317,14%</w:t>
            </w:r>
          </w:p>
        </w:tc>
        <w:tc>
          <w:tcPr>
            <w:tcW w:w="975" w:type="dxa"/>
            <w:shd w:val="clear" w:color="auto" w:fill="DDEBF7"/>
          </w:tcPr>
          <w:p w14:paraId="067ADD85" w14:textId="77777777" w:rsidR="004D21CE" w:rsidRDefault="00000000">
            <w:pPr>
              <w:pStyle w:val="TableParagraph"/>
              <w:spacing w:before="114"/>
              <w:ind w:right="12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-74,90%</w:t>
            </w:r>
          </w:p>
        </w:tc>
      </w:tr>
    </w:tbl>
    <w:p w14:paraId="7BEB46A8" w14:textId="77777777" w:rsidR="004D21CE" w:rsidRDefault="004D21CE">
      <w:pPr>
        <w:pStyle w:val="Tijeloteksta"/>
        <w:spacing w:before="5"/>
        <w:rPr>
          <w:rFonts w:ascii="Cambria"/>
          <w:sz w:val="25"/>
        </w:rPr>
      </w:pPr>
    </w:p>
    <w:p w14:paraId="0C029B63" w14:textId="77777777" w:rsidR="004D21CE" w:rsidRDefault="00000000">
      <w:pPr>
        <w:pStyle w:val="Odlomakpopisa"/>
        <w:numPr>
          <w:ilvl w:val="1"/>
          <w:numId w:val="3"/>
        </w:numPr>
        <w:tabs>
          <w:tab w:val="left" w:pos="6358"/>
        </w:tabs>
        <w:spacing w:before="0"/>
        <w:ind w:left="6357" w:hanging="281"/>
        <w:jc w:val="left"/>
        <w:rPr>
          <w:rFonts w:ascii="Cambria" w:hAnsi="Cambria"/>
        </w:rPr>
      </w:pPr>
      <w:r>
        <w:rPr>
          <w:rFonts w:ascii="Cambria" w:hAnsi="Cambria"/>
          <w:spacing w:val="-1"/>
        </w:rPr>
        <w:t>SAŽETAK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RAČUNA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FINANCIRANJA</w:t>
      </w:r>
    </w:p>
    <w:tbl>
      <w:tblPr>
        <w:tblStyle w:val="TableNormal"/>
        <w:tblW w:w="0" w:type="auto"/>
        <w:tblInd w:w="5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2"/>
        <w:gridCol w:w="1245"/>
        <w:gridCol w:w="1246"/>
        <w:gridCol w:w="1243"/>
        <w:gridCol w:w="977"/>
        <w:gridCol w:w="975"/>
      </w:tblGrid>
      <w:tr w:rsidR="004D21CE" w14:paraId="6F428753" w14:textId="77777777">
        <w:trPr>
          <w:trHeight w:val="302"/>
        </w:trPr>
        <w:tc>
          <w:tcPr>
            <w:tcW w:w="9102" w:type="dxa"/>
          </w:tcPr>
          <w:p w14:paraId="5B0FDE49" w14:textId="77777777" w:rsidR="004D21CE" w:rsidRDefault="00000000">
            <w:pPr>
              <w:pStyle w:val="TableParagraph"/>
              <w:spacing w:before="18"/>
              <w:ind w:left="16"/>
              <w:jc w:val="lef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8</w:t>
            </w:r>
            <w:r>
              <w:rPr>
                <w:rFonts w:ascii="Cambria" w:hAnsi="Cambria"/>
                <w:spacing w:val="6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PRIMICI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OD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FINANCIJSKE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IMOVINE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I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ZADUŽIVANJA</w:t>
            </w:r>
          </w:p>
        </w:tc>
        <w:tc>
          <w:tcPr>
            <w:tcW w:w="1245" w:type="dxa"/>
          </w:tcPr>
          <w:p w14:paraId="0ACF6EA4" w14:textId="77777777" w:rsidR="004D21CE" w:rsidRDefault="00000000">
            <w:pPr>
              <w:pStyle w:val="TableParagraph"/>
              <w:spacing w:before="97" w:line="185" w:lineRule="exact"/>
              <w:ind w:right="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77.527,84</w:t>
            </w:r>
          </w:p>
        </w:tc>
        <w:tc>
          <w:tcPr>
            <w:tcW w:w="1246" w:type="dxa"/>
          </w:tcPr>
          <w:p w14:paraId="52D42E11" w14:textId="77777777" w:rsidR="004D21CE" w:rsidRDefault="00000000">
            <w:pPr>
              <w:pStyle w:val="TableParagraph"/>
              <w:spacing w:before="97" w:line="185" w:lineRule="exact"/>
              <w:ind w:right="1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274.274,73</w:t>
            </w:r>
          </w:p>
        </w:tc>
        <w:tc>
          <w:tcPr>
            <w:tcW w:w="1243" w:type="dxa"/>
          </w:tcPr>
          <w:p w14:paraId="30F82DA0" w14:textId="77777777" w:rsidR="004D21CE" w:rsidRDefault="00000000">
            <w:pPr>
              <w:pStyle w:val="TableParagraph"/>
              <w:spacing w:before="97" w:line="185" w:lineRule="exact"/>
              <w:ind w:right="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206.991,02</w:t>
            </w:r>
          </w:p>
        </w:tc>
        <w:tc>
          <w:tcPr>
            <w:tcW w:w="977" w:type="dxa"/>
          </w:tcPr>
          <w:p w14:paraId="3BFB18BC" w14:textId="77777777" w:rsidR="004D21CE" w:rsidRDefault="00000000">
            <w:pPr>
              <w:pStyle w:val="TableParagraph"/>
              <w:spacing w:before="97" w:line="185" w:lineRule="exact"/>
              <w:ind w:righ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266,99%</w:t>
            </w:r>
          </w:p>
        </w:tc>
        <w:tc>
          <w:tcPr>
            <w:tcW w:w="975" w:type="dxa"/>
          </w:tcPr>
          <w:p w14:paraId="2AF0B452" w14:textId="77777777" w:rsidR="004D21CE" w:rsidRDefault="00000000">
            <w:pPr>
              <w:pStyle w:val="TableParagraph"/>
              <w:spacing w:before="97" w:line="185" w:lineRule="exact"/>
              <w:ind w:righ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75,47%</w:t>
            </w:r>
          </w:p>
        </w:tc>
      </w:tr>
      <w:tr w:rsidR="004D21CE" w14:paraId="06E66F25" w14:textId="77777777">
        <w:trPr>
          <w:trHeight w:val="306"/>
        </w:trPr>
        <w:tc>
          <w:tcPr>
            <w:tcW w:w="9102" w:type="dxa"/>
          </w:tcPr>
          <w:p w14:paraId="664E7DAD" w14:textId="77777777" w:rsidR="004D21CE" w:rsidRDefault="00000000">
            <w:pPr>
              <w:pStyle w:val="TableParagraph"/>
              <w:spacing w:before="18"/>
              <w:ind w:left="16"/>
              <w:jc w:val="left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5</w:t>
            </w:r>
            <w:r>
              <w:rPr>
                <w:rFonts w:ascii="Cambria"/>
                <w:spacing w:val="5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IZDACI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ZA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FINANCIJSKU</w:t>
            </w:r>
            <w:r>
              <w:rPr>
                <w:rFonts w:ascii="Cambria"/>
                <w:spacing w:val="-7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IMOVINU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I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OTPLATE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ZAJMOVA</w:t>
            </w:r>
          </w:p>
        </w:tc>
        <w:tc>
          <w:tcPr>
            <w:tcW w:w="1245" w:type="dxa"/>
          </w:tcPr>
          <w:p w14:paraId="6C383FDE" w14:textId="77777777" w:rsidR="004D21CE" w:rsidRDefault="00000000">
            <w:pPr>
              <w:pStyle w:val="TableParagraph"/>
              <w:spacing w:before="99" w:line="187" w:lineRule="exact"/>
              <w:ind w:right="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32.734,76</w:t>
            </w:r>
          </w:p>
        </w:tc>
        <w:tc>
          <w:tcPr>
            <w:tcW w:w="1246" w:type="dxa"/>
          </w:tcPr>
          <w:p w14:paraId="44F728AD" w14:textId="77777777" w:rsidR="004D21CE" w:rsidRDefault="00000000">
            <w:pPr>
              <w:pStyle w:val="TableParagraph"/>
              <w:spacing w:before="99" w:line="187" w:lineRule="exact"/>
              <w:ind w:right="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93.472,47</w:t>
            </w:r>
          </w:p>
        </w:tc>
        <w:tc>
          <w:tcPr>
            <w:tcW w:w="1243" w:type="dxa"/>
          </w:tcPr>
          <w:p w14:paraId="58E04698" w14:textId="77777777" w:rsidR="004D21CE" w:rsidRDefault="00000000">
            <w:pPr>
              <w:pStyle w:val="TableParagraph"/>
              <w:spacing w:before="99" w:line="187" w:lineRule="exact"/>
              <w:ind w:right="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93.010,71</w:t>
            </w:r>
          </w:p>
        </w:tc>
        <w:tc>
          <w:tcPr>
            <w:tcW w:w="977" w:type="dxa"/>
          </w:tcPr>
          <w:p w14:paraId="2F011594" w14:textId="77777777" w:rsidR="004D21CE" w:rsidRDefault="00000000">
            <w:pPr>
              <w:pStyle w:val="TableParagraph"/>
              <w:spacing w:before="99" w:line="187" w:lineRule="exact"/>
              <w:ind w:righ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284,13%</w:t>
            </w:r>
          </w:p>
        </w:tc>
        <w:tc>
          <w:tcPr>
            <w:tcW w:w="975" w:type="dxa"/>
          </w:tcPr>
          <w:p w14:paraId="57A598DE" w14:textId="77777777" w:rsidR="004D21CE" w:rsidRDefault="00000000">
            <w:pPr>
              <w:pStyle w:val="TableParagraph"/>
              <w:spacing w:before="99" w:line="187" w:lineRule="exact"/>
              <w:ind w:right="1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99,51%</w:t>
            </w:r>
          </w:p>
        </w:tc>
      </w:tr>
      <w:tr w:rsidR="004D21CE" w14:paraId="3D7764A4" w14:textId="77777777">
        <w:trPr>
          <w:trHeight w:val="302"/>
        </w:trPr>
        <w:tc>
          <w:tcPr>
            <w:tcW w:w="9102" w:type="dxa"/>
            <w:shd w:val="clear" w:color="auto" w:fill="DDEBF7"/>
          </w:tcPr>
          <w:p w14:paraId="51428088" w14:textId="77777777" w:rsidR="004D21CE" w:rsidRDefault="00000000">
            <w:pPr>
              <w:pStyle w:val="TableParagraph"/>
              <w:spacing w:before="15"/>
              <w:ind w:left="16"/>
              <w:jc w:val="lef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2"/>
                <w:sz w:val="14"/>
              </w:rPr>
              <w:t>NETO FINANCIRANJE</w:t>
            </w:r>
          </w:p>
        </w:tc>
        <w:tc>
          <w:tcPr>
            <w:tcW w:w="1245" w:type="dxa"/>
            <w:shd w:val="clear" w:color="auto" w:fill="DDEBF7"/>
          </w:tcPr>
          <w:p w14:paraId="7F49D40B" w14:textId="77777777" w:rsidR="004D21CE" w:rsidRDefault="00000000">
            <w:pPr>
              <w:pStyle w:val="TableParagraph"/>
              <w:spacing w:before="111"/>
              <w:ind w:right="13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44.793,08</w:t>
            </w:r>
          </w:p>
        </w:tc>
        <w:tc>
          <w:tcPr>
            <w:tcW w:w="1246" w:type="dxa"/>
            <w:shd w:val="clear" w:color="auto" w:fill="DDEBF7"/>
          </w:tcPr>
          <w:p w14:paraId="4E58A6C0" w14:textId="77777777" w:rsidR="004D21CE" w:rsidRDefault="00000000">
            <w:pPr>
              <w:pStyle w:val="TableParagraph"/>
              <w:spacing w:before="111"/>
              <w:ind w:right="13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180.802,26</w:t>
            </w:r>
          </w:p>
        </w:tc>
        <w:tc>
          <w:tcPr>
            <w:tcW w:w="1243" w:type="dxa"/>
            <w:shd w:val="clear" w:color="auto" w:fill="DDEBF7"/>
          </w:tcPr>
          <w:p w14:paraId="3A01FE39" w14:textId="77777777" w:rsidR="004D21CE" w:rsidRDefault="00000000">
            <w:pPr>
              <w:pStyle w:val="TableParagraph"/>
              <w:spacing w:before="111"/>
              <w:ind w:right="10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113.980,31</w:t>
            </w:r>
          </w:p>
        </w:tc>
        <w:tc>
          <w:tcPr>
            <w:tcW w:w="977" w:type="dxa"/>
            <w:shd w:val="clear" w:color="auto" w:fill="DDEBF7"/>
          </w:tcPr>
          <w:p w14:paraId="7982AED0" w14:textId="77777777" w:rsidR="004D21CE" w:rsidRDefault="00000000">
            <w:pPr>
              <w:pStyle w:val="TableParagraph"/>
              <w:spacing w:before="111"/>
              <w:ind w:right="12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254,46%</w:t>
            </w:r>
          </w:p>
        </w:tc>
        <w:tc>
          <w:tcPr>
            <w:tcW w:w="975" w:type="dxa"/>
            <w:shd w:val="clear" w:color="auto" w:fill="DDEBF7"/>
          </w:tcPr>
          <w:p w14:paraId="25796729" w14:textId="77777777" w:rsidR="004D21CE" w:rsidRDefault="00000000">
            <w:pPr>
              <w:pStyle w:val="TableParagraph"/>
              <w:spacing w:before="111"/>
              <w:ind w:right="12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63,04%</w:t>
            </w:r>
          </w:p>
        </w:tc>
      </w:tr>
    </w:tbl>
    <w:p w14:paraId="285CABC4" w14:textId="77777777" w:rsidR="004D21CE" w:rsidRDefault="004D21CE">
      <w:pPr>
        <w:rPr>
          <w:rFonts w:ascii="Cambria"/>
          <w:sz w:val="14"/>
        </w:rPr>
        <w:sectPr w:rsidR="004D21CE">
          <w:type w:val="continuous"/>
          <w:pgSz w:w="15850" w:h="12250" w:orient="landscape"/>
          <w:pgMar w:top="640" w:right="340" w:bottom="280" w:left="80" w:header="720" w:footer="720" w:gutter="0"/>
          <w:cols w:space="720"/>
        </w:sectPr>
      </w:pPr>
    </w:p>
    <w:p w14:paraId="06363CEC" w14:textId="77777777" w:rsidR="004D21CE" w:rsidRDefault="00000000">
      <w:pPr>
        <w:pStyle w:val="Odlomakpopisa"/>
        <w:numPr>
          <w:ilvl w:val="1"/>
          <w:numId w:val="3"/>
        </w:numPr>
        <w:tabs>
          <w:tab w:val="left" w:pos="3931"/>
        </w:tabs>
        <w:spacing w:before="78"/>
        <w:ind w:left="3930" w:hanging="284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PRENESENI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VIŠAK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ILI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PRENESENI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MANJAK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VIŠEGODIŠNJI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PLAN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URAVNOTEŽENJA</w:t>
      </w:r>
    </w:p>
    <w:p w14:paraId="69CBDE7B" w14:textId="77777777" w:rsidR="004D21CE" w:rsidRDefault="004D21CE">
      <w:pPr>
        <w:pStyle w:val="Tijeloteksta"/>
        <w:spacing w:before="5"/>
        <w:rPr>
          <w:rFonts w:ascii="Cambria"/>
          <w:sz w:val="14"/>
        </w:rPr>
      </w:pPr>
    </w:p>
    <w:tbl>
      <w:tblPr>
        <w:tblStyle w:val="TableNormal"/>
        <w:tblW w:w="0" w:type="auto"/>
        <w:tblInd w:w="5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2"/>
        <w:gridCol w:w="1245"/>
        <w:gridCol w:w="1246"/>
        <w:gridCol w:w="1243"/>
        <w:gridCol w:w="977"/>
        <w:gridCol w:w="975"/>
      </w:tblGrid>
      <w:tr w:rsidR="004D21CE" w14:paraId="2DF77888" w14:textId="77777777">
        <w:trPr>
          <w:trHeight w:val="302"/>
        </w:trPr>
        <w:tc>
          <w:tcPr>
            <w:tcW w:w="9102" w:type="dxa"/>
            <w:shd w:val="clear" w:color="auto" w:fill="D9D9D9"/>
          </w:tcPr>
          <w:p w14:paraId="4D231017" w14:textId="77777777" w:rsidR="004D21CE" w:rsidRDefault="00000000">
            <w:pPr>
              <w:pStyle w:val="TableParagraph"/>
              <w:spacing w:before="15"/>
              <w:ind w:left="16"/>
              <w:jc w:val="left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95"/>
                <w:sz w:val="14"/>
              </w:rPr>
              <w:t>UKUPAN</w:t>
            </w:r>
            <w:r>
              <w:rPr>
                <w:rFonts w:ascii="Cambria" w:hAnsi="Cambria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DONOS</w:t>
            </w:r>
            <w:r>
              <w:rPr>
                <w:rFonts w:ascii="Cambria" w:hAnsi="Cambria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VIŠKA</w:t>
            </w:r>
            <w:r>
              <w:rPr>
                <w:rFonts w:ascii="Cambria" w:hAnsi="Cambria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/</w:t>
            </w:r>
            <w:r>
              <w:rPr>
                <w:rFonts w:ascii="Cambria" w:hAnsi="Cambria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MANJKA</w:t>
            </w:r>
            <w:r>
              <w:rPr>
                <w:rFonts w:ascii="Cambria" w:hAnsi="Cambria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IZ</w:t>
            </w:r>
            <w:r>
              <w:rPr>
                <w:rFonts w:ascii="Cambria" w:hAnsi="Cambria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PRETHODNE(IH)</w:t>
            </w:r>
            <w:r>
              <w:rPr>
                <w:rFonts w:ascii="Cambria" w:hAnsi="Cambria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GODINE</w:t>
            </w:r>
          </w:p>
        </w:tc>
        <w:tc>
          <w:tcPr>
            <w:tcW w:w="1245" w:type="dxa"/>
            <w:shd w:val="clear" w:color="auto" w:fill="D9D9D9"/>
          </w:tcPr>
          <w:p w14:paraId="552D226A" w14:textId="60DB05ED" w:rsidR="004D21CE" w:rsidRDefault="002C621B" w:rsidP="002C621B">
            <w:pPr>
              <w:pStyle w:val="TableParagraph"/>
              <w:spacing w:before="116"/>
              <w:ind w:right="8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-270.523,14</w:t>
            </w:r>
          </w:p>
        </w:tc>
        <w:tc>
          <w:tcPr>
            <w:tcW w:w="1246" w:type="dxa"/>
            <w:shd w:val="clear" w:color="auto" w:fill="D9D9D9"/>
          </w:tcPr>
          <w:p w14:paraId="3F8E111A" w14:textId="0986C4C2" w:rsidR="004D21CE" w:rsidRDefault="00000000" w:rsidP="002C621B">
            <w:pPr>
              <w:pStyle w:val="TableParagraph"/>
              <w:spacing w:before="116"/>
              <w:ind w:right="11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-40.632,64</w:t>
            </w:r>
          </w:p>
        </w:tc>
        <w:tc>
          <w:tcPr>
            <w:tcW w:w="1243" w:type="dxa"/>
            <w:shd w:val="clear" w:color="auto" w:fill="D9D9D9"/>
          </w:tcPr>
          <w:p w14:paraId="4832EF0E" w14:textId="4EEF0ABF" w:rsidR="004D21CE" w:rsidRDefault="002C621B" w:rsidP="002C621B">
            <w:pPr>
              <w:pStyle w:val="TableParagraph"/>
              <w:spacing w:before="116"/>
              <w:ind w:right="5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-221.199,10</w:t>
            </w:r>
          </w:p>
        </w:tc>
        <w:tc>
          <w:tcPr>
            <w:tcW w:w="977" w:type="dxa"/>
            <w:shd w:val="clear" w:color="auto" w:fill="D9D9D9"/>
          </w:tcPr>
          <w:p w14:paraId="2C7FD627" w14:textId="77777777" w:rsidR="002C621B" w:rsidRDefault="002C621B" w:rsidP="002C621B">
            <w:pPr>
              <w:pStyle w:val="TableParagraph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14:paraId="6509D968" w14:textId="12AA5B5E" w:rsidR="004D21CE" w:rsidRPr="002C621B" w:rsidRDefault="002C621B" w:rsidP="002C621B">
            <w:pPr>
              <w:pStyle w:val="TableParagraph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2C621B">
              <w:rPr>
                <w:rFonts w:asciiTheme="majorHAnsi" w:hAnsiTheme="majorHAnsi"/>
                <w:b/>
                <w:bCs/>
                <w:sz w:val="14"/>
                <w:szCs w:val="14"/>
              </w:rPr>
              <w:t xml:space="preserve">     81,77%</w:t>
            </w:r>
          </w:p>
        </w:tc>
        <w:tc>
          <w:tcPr>
            <w:tcW w:w="975" w:type="dxa"/>
            <w:shd w:val="clear" w:color="auto" w:fill="D9D9D9"/>
          </w:tcPr>
          <w:p w14:paraId="675F528E" w14:textId="77777777" w:rsidR="002C621B" w:rsidRPr="002C621B" w:rsidRDefault="002C621B" w:rsidP="002C621B">
            <w:pPr>
              <w:pStyle w:val="TableParagraph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14:paraId="45E64525" w14:textId="7C850377" w:rsidR="004D21CE" w:rsidRPr="002C621B" w:rsidRDefault="002C621B" w:rsidP="002C621B">
            <w:pPr>
              <w:pStyle w:val="TableParagraph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2C621B">
              <w:rPr>
                <w:rFonts w:asciiTheme="majorHAnsi" w:hAnsiTheme="majorHAnsi"/>
                <w:b/>
                <w:bCs/>
                <w:sz w:val="14"/>
                <w:szCs w:val="14"/>
              </w:rPr>
              <w:t>544,39%</w:t>
            </w:r>
          </w:p>
        </w:tc>
      </w:tr>
      <w:tr w:rsidR="004D21CE" w14:paraId="74935D01" w14:textId="77777777" w:rsidTr="002C621B">
        <w:trPr>
          <w:trHeight w:val="245"/>
        </w:trPr>
        <w:tc>
          <w:tcPr>
            <w:tcW w:w="9102" w:type="dxa"/>
            <w:shd w:val="clear" w:color="auto" w:fill="DDEBF7"/>
          </w:tcPr>
          <w:p w14:paraId="09D7B5F4" w14:textId="77777777" w:rsidR="004D21CE" w:rsidRDefault="00000000">
            <w:pPr>
              <w:pStyle w:val="TableParagraph"/>
              <w:spacing w:before="15"/>
              <w:ind w:left="16"/>
              <w:jc w:val="left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95"/>
                <w:sz w:val="14"/>
              </w:rPr>
              <w:t>VIŠAK</w:t>
            </w:r>
            <w:r>
              <w:rPr>
                <w:rFonts w:ascii="Cambria" w:hAnsi="Cambria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/</w:t>
            </w:r>
            <w:r>
              <w:rPr>
                <w:rFonts w:ascii="Cambria" w:hAnsi="Cambria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MANJAK</w:t>
            </w:r>
            <w:r>
              <w:rPr>
                <w:rFonts w:ascii="Cambria" w:hAnsi="Cambria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IZ</w:t>
            </w:r>
            <w:r>
              <w:rPr>
                <w:rFonts w:ascii="Cambria" w:hAnsi="Cambria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PRETHODNE(IH)</w:t>
            </w:r>
            <w:r>
              <w:rPr>
                <w:rFonts w:ascii="Cambria" w:hAnsi="Cambria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GODINE</w:t>
            </w:r>
            <w:r>
              <w:rPr>
                <w:rFonts w:ascii="Cambria" w:hAnsi="Cambria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KOJI</w:t>
            </w:r>
            <w:r>
              <w:rPr>
                <w:rFonts w:ascii="Cambria" w:hAnsi="Cambria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ĆE</w:t>
            </w:r>
            <w:r>
              <w:rPr>
                <w:rFonts w:ascii="Cambria" w:hAnsi="Cambria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SE</w:t>
            </w:r>
            <w:r>
              <w:rPr>
                <w:rFonts w:ascii="Cambria" w:hAnsi="Cambria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RASPOREDITI</w:t>
            </w:r>
            <w:r>
              <w:rPr>
                <w:rFonts w:ascii="Cambria" w:hAnsi="Cambria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/</w:t>
            </w:r>
            <w:r>
              <w:rPr>
                <w:rFonts w:ascii="Cambria" w:hAnsi="Cambria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95"/>
                <w:sz w:val="14"/>
              </w:rPr>
              <w:t>POKRITI</w:t>
            </w:r>
          </w:p>
        </w:tc>
        <w:tc>
          <w:tcPr>
            <w:tcW w:w="1245" w:type="dxa"/>
            <w:shd w:val="clear" w:color="auto" w:fill="DDEBF7"/>
          </w:tcPr>
          <w:p w14:paraId="66F3F744" w14:textId="77777777" w:rsidR="002C621B" w:rsidRDefault="002C621B">
            <w:pPr>
              <w:pStyle w:val="TableParagraph"/>
              <w:spacing w:before="114"/>
              <w:ind w:right="8"/>
              <w:rPr>
                <w:rFonts w:ascii="Cambria"/>
                <w:b/>
                <w:sz w:val="14"/>
              </w:rPr>
            </w:pPr>
          </w:p>
          <w:p w14:paraId="336BFC20" w14:textId="73B44CD2" w:rsidR="004D21CE" w:rsidRDefault="002C621B">
            <w:pPr>
              <w:pStyle w:val="TableParagraph"/>
              <w:spacing w:before="114"/>
              <w:ind w:right="8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-270.523,14</w:t>
            </w:r>
          </w:p>
        </w:tc>
        <w:tc>
          <w:tcPr>
            <w:tcW w:w="1246" w:type="dxa"/>
            <w:shd w:val="clear" w:color="auto" w:fill="DDEBF7"/>
          </w:tcPr>
          <w:p w14:paraId="10F720DC" w14:textId="77777777" w:rsidR="002C621B" w:rsidRDefault="002C621B">
            <w:pPr>
              <w:pStyle w:val="TableParagraph"/>
              <w:spacing w:before="114"/>
              <w:ind w:right="11"/>
              <w:rPr>
                <w:rFonts w:ascii="Cambria"/>
                <w:b/>
                <w:sz w:val="14"/>
              </w:rPr>
            </w:pPr>
          </w:p>
          <w:p w14:paraId="50B43117" w14:textId="6400E251" w:rsidR="004D21CE" w:rsidRDefault="00000000">
            <w:pPr>
              <w:pStyle w:val="TableParagraph"/>
              <w:spacing w:before="114"/>
              <w:ind w:right="11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-40.632,64</w:t>
            </w:r>
          </w:p>
        </w:tc>
        <w:tc>
          <w:tcPr>
            <w:tcW w:w="1243" w:type="dxa"/>
            <w:shd w:val="clear" w:color="auto" w:fill="DDEBF7"/>
          </w:tcPr>
          <w:p w14:paraId="0BEB7C01" w14:textId="77777777" w:rsidR="002C621B" w:rsidRDefault="002C621B">
            <w:pPr>
              <w:pStyle w:val="TableParagraph"/>
              <w:spacing w:before="114"/>
              <w:ind w:right="5"/>
              <w:rPr>
                <w:rFonts w:ascii="Cambria"/>
                <w:b/>
                <w:sz w:val="14"/>
              </w:rPr>
            </w:pPr>
          </w:p>
          <w:p w14:paraId="2BCC148D" w14:textId="0C3FF01F" w:rsidR="004D21CE" w:rsidRDefault="002C621B">
            <w:pPr>
              <w:pStyle w:val="TableParagraph"/>
              <w:spacing w:before="114"/>
              <w:ind w:right="5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-221.199,10</w:t>
            </w:r>
          </w:p>
        </w:tc>
        <w:tc>
          <w:tcPr>
            <w:tcW w:w="977" w:type="dxa"/>
            <w:shd w:val="clear" w:color="auto" w:fill="DDEBF7"/>
          </w:tcPr>
          <w:p w14:paraId="765667B8" w14:textId="77777777" w:rsidR="002C621B" w:rsidRPr="002C621B" w:rsidRDefault="002C621B" w:rsidP="002C621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</w:p>
          <w:p w14:paraId="1F593851" w14:textId="77777777" w:rsidR="002C621B" w:rsidRPr="002C621B" w:rsidRDefault="002C621B" w:rsidP="002C621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</w:p>
          <w:p w14:paraId="4F3D2CDA" w14:textId="3861E9F5" w:rsidR="004D21CE" w:rsidRPr="002C621B" w:rsidRDefault="002C621B" w:rsidP="002C621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2C621B">
              <w:rPr>
                <w:rFonts w:asciiTheme="majorHAnsi" w:hAnsiTheme="majorHAnsi"/>
                <w:sz w:val="14"/>
                <w:szCs w:val="14"/>
              </w:rPr>
              <w:t>81,77%</w:t>
            </w:r>
          </w:p>
        </w:tc>
        <w:tc>
          <w:tcPr>
            <w:tcW w:w="975" w:type="dxa"/>
            <w:shd w:val="clear" w:color="auto" w:fill="DDEBF7"/>
          </w:tcPr>
          <w:p w14:paraId="28883402" w14:textId="77777777" w:rsidR="002C621B" w:rsidRPr="002C621B" w:rsidRDefault="002C621B" w:rsidP="002C621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</w:p>
          <w:p w14:paraId="6ADBF1DB" w14:textId="77777777" w:rsidR="002C621B" w:rsidRPr="002C621B" w:rsidRDefault="002C621B" w:rsidP="002C621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</w:p>
          <w:p w14:paraId="78EE99E8" w14:textId="3CD24CE0" w:rsidR="004D21CE" w:rsidRPr="002C621B" w:rsidRDefault="002C621B" w:rsidP="002C621B">
            <w:pPr>
              <w:pStyle w:val="TableParagraph"/>
              <w:rPr>
                <w:rFonts w:asciiTheme="majorHAnsi" w:hAnsiTheme="majorHAnsi"/>
                <w:sz w:val="14"/>
                <w:szCs w:val="14"/>
              </w:rPr>
            </w:pPr>
            <w:r w:rsidRPr="002C621B">
              <w:rPr>
                <w:rFonts w:asciiTheme="majorHAnsi" w:hAnsiTheme="majorHAnsi"/>
                <w:sz w:val="14"/>
                <w:szCs w:val="14"/>
              </w:rPr>
              <w:t>544,39%</w:t>
            </w:r>
          </w:p>
        </w:tc>
      </w:tr>
    </w:tbl>
    <w:p w14:paraId="5463D5CA" w14:textId="77777777" w:rsidR="004D21CE" w:rsidRDefault="004D21CE">
      <w:pPr>
        <w:pStyle w:val="Tijeloteksta"/>
        <w:rPr>
          <w:rFonts w:ascii="Cambria"/>
          <w:sz w:val="10"/>
        </w:rPr>
      </w:pPr>
    </w:p>
    <w:tbl>
      <w:tblPr>
        <w:tblStyle w:val="TableNormal"/>
        <w:tblW w:w="0" w:type="auto"/>
        <w:tblInd w:w="5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2"/>
        <w:gridCol w:w="1245"/>
        <w:gridCol w:w="1246"/>
        <w:gridCol w:w="1243"/>
        <w:gridCol w:w="977"/>
        <w:gridCol w:w="975"/>
      </w:tblGrid>
      <w:tr w:rsidR="004D21CE" w14:paraId="3C94F5E8" w14:textId="77777777">
        <w:trPr>
          <w:trHeight w:val="302"/>
        </w:trPr>
        <w:tc>
          <w:tcPr>
            <w:tcW w:w="9102" w:type="dxa"/>
          </w:tcPr>
          <w:p w14:paraId="150D8BEA" w14:textId="77777777" w:rsidR="004D21CE" w:rsidRDefault="00000000">
            <w:pPr>
              <w:pStyle w:val="TableParagraph"/>
              <w:spacing w:before="15"/>
              <w:ind w:left="16"/>
              <w:jc w:val="left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spacing w:val="-1"/>
                <w:sz w:val="14"/>
              </w:rPr>
              <w:t>VIŠAK/MANJAK</w:t>
            </w:r>
            <w:r>
              <w:rPr>
                <w:rFonts w:ascii="Cambria" w:hAnsi="Cambria"/>
                <w:b/>
                <w:spacing w:val="-10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4"/>
              </w:rPr>
              <w:t>+</w:t>
            </w:r>
            <w:r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4"/>
              </w:rPr>
              <w:t>NETO</w:t>
            </w:r>
            <w:r>
              <w:rPr>
                <w:rFonts w:ascii="Cambria" w:hAnsi="Cambria"/>
                <w:b/>
                <w:spacing w:val="-6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4"/>
              </w:rPr>
              <w:t>FINANCIRANJE</w:t>
            </w:r>
            <w:r>
              <w:rPr>
                <w:rFonts w:ascii="Cambria" w:hAnsi="Cambria"/>
                <w:b/>
                <w:spacing w:val="-5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4"/>
              </w:rPr>
              <w:t>+</w:t>
            </w:r>
            <w:r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4"/>
              </w:rPr>
              <w:t>RASPOLOŽIVA</w:t>
            </w:r>
            <w:r>
              <w:rPr>
                <w:rFonts w:ascii="Cambria" w:hAnsi="Cambria"/>
                <w:b/>
                <w:spacing w:val="-5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14"/>
              </w:rPr>
              <w:t>SREDSTVA</w:t>
            </w:r>
            <w:r>
              <w:rPr>
                <w:rFonts w:ascii="Cambria" w:hAnsi="Cambria"/>
                <w:b/>
                <w:spacing w:val="-4"/>
                <w:sz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</w:rPr>
              <w:t>IZ</w:t>
            </w:r>
            <w:r>
              <w:rPr>
                <w:rFonts w:ascii="Cambria" w:hAnsi="Cambria"/>
                <w:b/>
                <w:spacing w:val="-6"/>
                <w:sz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</w:rPr>
              <w:t>PRETHODNIH</w:t>
            </w:r>
            <w:r>
              <w:rPr>
                <w:rFonts w:ascii="Cambria" w:hAnsi="Cambria"/>
                <w:b/>
                <w:spacing w:val="-7"/>
                <w:sz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</w:rPr>
              <w:t>GODINA</w:t>
            </w:r>
          </w:p>
        </w:tc>
        <w:tc>
          <w:tcPr>
            <w:tcW w:w="1245" w:type="dxa"/>
          </w:tcPr>
          <w:p w14:paraId="43BD4834" w14:textId="10188296" w:rsidR="004D21CE" w:rsidRDefault="002C621B" w:rsidP="002C621B">
            <w:pPr>
              <w:pStyle w:val="TableParagraph"/>
              <w:spacing w:before="111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-221.199,10</w:t>
            </w:r>
          </w:p>
        </w:tc>
        <w:tc>
          <w:tcPr>
            <w:tcW w:w="1246" w:type="dxa"/>
          </w:tcPr>
          <w:p w14:paraId="4F87D592" w14:textId="77777777" w:rsidR="004D21CE" w:rsidRDefault="00000000">
            <w:pPr>
              <w:pStyle w:val="TableParagraph"/>
              <w:spacing w:before="111"/>
              <w:ind w:right="8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0,00</w:t>
            </w:r>
          </w:p>
        </w:tc>
        <w:tc>
          <w:tcPr>
            <w:tcW w:w="1243" w:type="dxa"/>
          </w:tcPr>
          <w:p w14:paraId="29192459" w14:textId="72A9ED07" w:rsidR="004D21CE" w:rsidRDefault="002C621B" w:rsidP="002C621B">
            <w:pPr>
              <w:pStyle w:val="TableParagraph"/>
              <w:spacing w:before="111"/>
              <w:ind w:left="428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-2.230,31</w:t>
            </w:r>
          </w:p>
        </w:tc>
        <w:tc>
          <w:tcPr>
            <w:tcW w:w="977" w:type="dxa"/>
          </w:tcPr>
          <w:p w14:paraId="449429CC" w14:textId="4CE14702" w:rsidR="004D21CE" w:rsidRDefault="002C621B" w:rsidP="00573065">
            <w:pPr>
              <w:pStyle w:val="TableParagraph"/>
              <w:spacing w:before="111"/>
              <w:ind w:left="303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1,01%</w:t>
            </w:r>
          </w:p>
        </w:tc>
        <w:tc>
          <w:tcPr>
            <w:tcW w:w="975" w:type="dxa"/>
          </w:tcPr>
          <w:p w14:paraId="03144B2F" w14:textId="77777777" w:rsidR="004D21CE" w:rsidRDefault="004D2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9AAA917" w14:textId="77777777" w:rsidR="004D21CE" w:rsidRDefault="004D21CE">
      <w:pPr>
        <w:pStyle w:val="Tijeloteksta"/>
        <w:spacing w:before="1"/>
        <w:rPr>
          <w:rFonts w:ascii="Cambria"/>
          <w:sz w:val="32"/>
        </w:rPr>
      </w:pPr>
    </w:p>
    <w:p w14:paraId="63259FBC" w14:textId="77777777" w:rsidR="004D21CE" w:rsidRDefault="00000000">
      <w:pPr>
        <w:spacing w:line="229" w:lineRule="exact"/>
        <w:ind w:left="7327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Članak</w:t>
      </w:r>
      <w:r>
        <w:rPr>
          <w:rFonts w:ascii="Tahoma" w:hAnsi="Tahoma"/>
          <w:b/>
          <w:spacing w:val="-3"/>
          <w:sz w:val="19"/>
        </w:rPr>
        <w:t xml:space="preserve"> </w:t>
      </w:r>
      <w:r>
        <w:rPr>
          <w:rFonts w:ascii="Tahoma" w:hAnsi="Tahoma"/>
          <w:b/>
          <w:sz w:val="19"/>
        </w:rPr>
        <w:t>2.</w:t>
      </w:r>
    </w:p>
    <w:p w14:paraId="356DDAF8" w14:textId="77777777" w:rsidR="004D21CE" w:rsidRDefault="00000000">
      <w:pPr>
        <w:pStyle w:val="Tijeloteksta"/>
        <w:ind w:left="347"/>
      </w:pPr>
      <w:r>
        <w:t>Prihodi i rashodi, te primici i izdaci po ekonomskoj i organizacijskoj klasifikaciji, izvorima financiranja i financijskoj klasifikaciji utvrđuju se u Računu prihoda i rashoda i Računu</w:t>
      </w:r>
      <w:r>
        <w:rPr>
          <w:spacing w:val="1"/>
        </w:rPr>
        <w:t xml:space="preserve"> </w:t>
      </w:r>
      <w:r>
        <w:t>financiranja u općem</w:t>
      </w:r>
      <w:r>
        <w:rPr>
          <w:spacing w:val="-1"/>
        </w:rPr>
        <w:t xml:space="preserve"> </w:t>
      </w:r>
      <w:r>
        <w:t>dijelu</w:t>
      </w:r>
      <w:r>
        <w:rPr>
          <w:spacing w:val="2"/>
        </w:rPr>
        <w:t xml:space="preserve"> </w:t>
      </w:r>
      <w:r>
        <w:t>Godišnjeg izvještaja.</w:t>
      </w:r>
    </w:p>
    <w:p w14:paraId="5276369B" w14:textId="77777777" w:rsidR="004D21CE" w:rsidRDefault="004D21CE">
      <w:pPr>
        <w:pStyle w:val="Tijeloteksta"/>
      </w:pPr>
    </w:p>
    <w:p w14:paraId="1C19C256" w14:textId="77777777" w:rsidR="004D21CE" w:rsidRDefault="00000000">
      <w:pPr>
        <w:spacing w:before="1"/>
        <w:ind w:left="7327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Članak</w:t>
      </w:r>
      <w:r>
        <w:rPr>
          <w:rFonts w:ascii="Tahoma" w:hAnsi="Tahoma"/>
          <w:b/>
          <w:spacing w:val="-3"/>
          <w:sz w:val="19"/>
        </w:rPr>
        <w:t xml:space="preserve"> </w:t>
      </w:r>
      <w:r>
        <w:rPr>
          <w:rFonts w:ascii="Tahoma" w:hAnsi="Tahoma"/>
          <w:b/>
          <w:sz w:val="19"/>
        </w:rPr>
        <w:t>3.</w:t>
      </w:r>
    </w:p>
    <w:p w14:paraId="2341118B" w14:textId="77777777" w:rsidR="004D21CE" w:rsidRDefault="00000000">
      <w:pPr>
        <w:pStyle w:val="Tijeloteksta"/>
        <w:spacing w:before="1"/>
        <w:ind w:left="347" w:right="229"/>
      </w:pPr>
      <w:r>
        <w:t>Posebni dio Godišnjeg izvještaja sastoji se od rashoda i izdataka</w:t>
      </w:r>
      <w:r>
        <w:rPr>
          <w:spacing w:val="1"/>
        </w:rPr>
        <w:t xml:space="preserve"> </w:t>
      </w:r>
      <w:r>
        <w:t>raspoređenih u programe koji se sastoje od aktivnosti i projekata. Rashodi i izdaci u posebnom dijelu prikazani</w:t>
      </w:r>
      <w:r>
        <w:rPr>
          <w:spacing w:val="-57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izvorima financiranja, ekonomskoj,</w:t>
      </w:r>
      <w:r>
        <w:rPr>
          <w:spacing w:val="-1"/>
        </w:rPr>
        <w:t xml:space="preserve"> </w:t>
      </w:r>
      <w:r>
        <w:t>organizacijskoj,</w:t>
      </w:r>
      <w:r>
        <w:rPr>
          <w:spacing w:val="-2"/>
        </w:rPr>
        <w:t xml:space="preserve"> </w:t>
      </w:r>
      <w:r>
        <w:t>programskoj</w:t>
      </w:r>
      <w:r>
        <w:rPr>
          <w:spacing w:val="-1"/>
        </w:rPr>
        <w:t xml:space="preserve"> </w:t>
      </w:r>
      <w:r>
        <w:t>i funkcijskoj</w:t>
      </w:r>
      <w:r>
        <w:rPr>
          <w:spacing w:val="-2"/>
        </w:rPr>
        <w:t xml:space="preserve"> </w:t>
      </w:r>
      <w:r>
        <w:t>klasifikaciji.</w:t>
      </w:r>
    </w:p>
    <w:p w14:paraId="124AD319" w14:textId="77777777" w:rsidR="004D21CE" w:rsidRDefault="004D21CE">
      <w:pPr>
        <w:pStyle w:val="Tijeloteksta"/>
        <w:rPr>
          <w:sz w:val="22"/>
        </w:rPr>
      </w:pPr>
    </w:p>
    <w:p w14:paraId="5B911223" w14:textId="77777777" w:rsidR="004D21CE" w:rsidRDefault="00000000">
      <w:pPr>
        <w:spacing w:before="180" w:line="229" w:lineRule="exact"/>
        <w:ind w:left="7327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Članak</w:t>
      </w:r>
      <w:r>
        <w:rPr>
          <w:rFonts w:ascii="Tahoma" w:hAnsi="Tahoma"/>
          <w:b/>
          <w:spacing w:val="-3"/>
          <w:sz w:val="19"/>
        </w:rPr>
        <w:t xml:space="preserve"> </w:t>
      </w:r>
      <w:r>
        <w:rPr>
          <w:rFonts w:ascii="Tahoma" w:hAnsi="Tahoma"/>
          <w:b/>
          <w:sz w:val="19"/>
        </w:rPr>
        <w:t>4.</w:t>
      </w:r>
    </w:p>
    <w:p w14:paraId="6771C16C" w14:textId="77777777" w:rsidR="004D21CE" w:rsidRDefault="00000000">
      <w:pPr>
        <w:pStyle w:val="Tijeloteksta"/>
        <w:spacing w:line="229" w:lineRule="exact"/>
        <w:ind w:left="347"/>
      </w:pPr>
      <w:r>
        <w:t>Ovaj</w:t>
      </w:r>
      <w:r>
        <w:rPr>
          <w:spacing w:val="-4"/>
        </w:rPr>
        <w:t xml:space="preserve"> </w:t>
      </w:r>
      <w:r>
        <w:t>Godišnji</w:t>
      </w:r>
      <w:r>
        <w:rPr>
          <w:spacing w:val="-2"/>
        </w:rPr>
        <w:t xml:space="preserve"> </w:t>
      </w:r>
      <w:r>
        <w:t>izvještaj</w:t>
      </w:r>
      <w:r>
        <w:rPr>
          <w:spacing w:val="-3"/>
        </w:rPr>
        <w:t xml:space="preserve"> </w:t>
      </w:r>
      <w:r>
        <w:t>stupa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-2"/>
        </w:rPr>
        <w:t xml:space="preserve"> </w:t>
      </w:r>
      <w:r>
        <w:t>osmog</w:t>
      </w:r>
      <w:r>
        <w:rPr>
          <w:spacing w:val="-2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objave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"Službenom</w:t>
      </w:r>
      <w:r>
        <w:rPr>
          <w:spacing w:val="-4"/>
        </w:rPr>
        <w:t xml:space="preserve"> </w:t>
      </w:r>
      <w:r>
        <w:t>glasniku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Lišane</w:t>
      </w:r>
      <w:r>
        <w:rPr>
          <w:spacing w:val="-2"/>
        </w:rPr>
        <w:t xml:space="preserve"> </w:t>
      </w:r>
      <w:proofErr w:type="spellStart"/>
      <w:r>
        <w:t>Ostrovičke</w:t>
      </w:r>
      <w:proofErr w:type="spellEnd"/>
      <w:r>
        <w:t>"</w:t>
      </w:r>
    </w:p>
    <w:p w14:paraId="12163DFB" w14:textId="77777777" w:rsidR="004D21CE" w:rsidRDefault="004D21CE">
      <w:pPr>
        <w:pStyle w:val="Tijeloteksta"/>
        <w:rPr>
          <w:sz w:val="22"/>
        </w:rPr>
      </w:pPr>
    </w:p>
    <w:p w14:paraId="7A546F51" w14:textId="77777777" w:rsidR="004D21CE" w:rsidRDefault="004D21CE">
      <w:pPr>
        <w:pStyle w:val="Tijeloteksta"/>
        <w:rPr>
          <w:sz w:val="22"/>
        </w:rPr>
      </w:pPr>
    </w:p>
    <w:p w14:paraId="143F6BEB" w14:textId="77777777" w:rsidR="004D21CE" w:rsidRDefault="00000000">
      <w:pPr>
        <w:spacing w:before="133"/>
        <w:ind w:left="9346"/>
        <w:rPr>
          <w:rFonts w:ascii="Tahoma"/>
          <w:b/>
          <w:sz w:val="19"/>
        </w:rPr>
      </w:pPr>
      <w:r>
        <w:rPr>
          <w:rFonts w:ascii="Tahoma"/>
          <w:b/>
          <w:sz w:val="19"/>
        </w:rPr>
        <w:t>Predsjednik:</w:t>
      </w:r>
    </w:p>
    <w:p w14:paraId="601BC2A7" w14:textId="77777777" w:rsidR="004D21CE" w:rsidRDefault="004D21CE">
      <w:pPr>
        <w:pStyle w:val="Tijeloteksta"/>
        <w:rPr>
          <w:b/>
          <w:sz w:val="18"/>
        </w:rPr>
      </w:pPr>
    </w:p>
    <w:p w14:paraId="4FCFAF98" w14:textId="77777777" w:rsidR="004D21CE" w:rsidRDefault="00573065" w:rsidP="00573065">
      <w:pPr>
        <w:ind w:left="9348"/>
        <w:rPr>
          <w:rFonts w:ascii="Tahoma"/>
          <w:b/>
          <w:sz w:val="19"/>
        </w:rPr>
      </w:pPr>
      <w:r>
        <w:rPr>
          <w:rFonts w:ascii="Tahoma"/>
          <w:b/>
          <w:sz w:val="19"/>
        </w:rPr>
        <w:t xml:space="preserve"> Karlo</w:t>
      </w:r>
      <w:r>
        <w:rPr>
          <w:rFonts w:ascii="Tahoma"/>
          <w:b/>
          <w:spacing w:val="-4"/>
          <w:sz w:val="19"/>
        </w:rPr>
        <w:t xml:space="preserve"> </w:t>
      </w:r>
      <w:r>
        <w:rPr>
          <w:rFonts w:ascii="Tahoma"/>
          <w:b/>
          <w:sz w:val="19"/>
        </w:rPr>
        <w:t>Martin</w:t>
      </w:r>
      <w:r>
        <w:rPr>
          <w:rFonts w:ascii="Tahoma"/>
          <w:b/>
          <w:spacing w:val="-3"/>
          <w:sz w:val="19"/>
        </w:rPr>
        <w:t xml:space="preserve"> </w:t>
      </w:r>
      <w:proofErr w:type="spellStart"/>
      <w:r>
        <w:rPr>
          <w:rFonts w:ascii="Tahoma"/>
          <w:b/>
          <w:sz w:val="19"/>
        </w:rPr>
        <w:t>Kalcina</w:t>
      </w:r>
      <w:proofErr w:type="spellEnd"/>
      <w:r>
        <w:rPr>
          <w:rFonts w:ascii="Tahoma"/>
          <w:b/>
          <w:sz w:val="19"/>
        </w:rPr>
        <w:t>,</w:t>
      </w:r>
      <w:r>
        <w:rPr>
          <w:rFonts w:ascii="Tahoma"/>
          <w:b/>
          <w:spacing w:val="-3"/>
          <w:sz w:val="19"/>
        </w:rPr>
        <w:t xml:space="preserve"> </w:t>
      </w:r>
      <w:proofErr w:type="spellStart"/>
      <w:r>
        <w:rPr>
          <w:rFonts w:ascii="Tahoma"/>
          <w:b/>
          <w:sz w:val="19"/>
        </w:rPr>
        <w:t>mag.oe</w:t>
      </w:r>
      <w:proofErr w:type="spellEnd"/>
    </w:p>
    <w:p w14:paraId="51C502A0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16AAA4C3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57B4DAB7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720BD1F3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0149AAB7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263082C7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160CB4E9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0CC15D91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3C03392A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4E9B88B4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64FD9CC2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22923474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52C2B5FE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533FED03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4DBE875E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644AA474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2C616B06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0FD2397B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7B7CEE8B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p w14:paraId="3E2C8CFB" w14:textId="77777777" w:rsidR="00573065" w:rsidRDefault="00573065" w:rsidP="00573065">
      <w:pPr>
        <w:ind w:left="9348"/>
        <w:rPr>
          <w:rFonts w:ascii="Tahoma"/>
          <w:b/>
          <w:sz w:val="19"/>
        </w:rPr>
      </w:pPr>
    </w:p>
    <w:tbl>
      <w:tblPr>
        <w:tblW w:w="12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7370"/>
        <w:gridCol w:w="1089"/>
        <w:gridCol w:w="1200"/>
        <w:gridCol w:w="1089"/>
        <w:gridCol w:w="1089"/>
      </w:tblGrid>
      <w:tr w:rsidR="00573065" w14:paraId="784763A1" w14:textId="77777777" w:rsidTr="00020B28">
        <w:trPr>
          <w:trHeight w:val="420"/>
        </w:trPr>
        <w:tc>
          <w:tcPr>
            <w:tcW w:w="12580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37975" w14:textId="77777777" w:rsidR="00573065" w:rsidRDefault="00573065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Izvještaj o izvršenju proračuna za razdoblje 1.1.2023. do 31.12.2023.</w:t>
            </w:r>
          </w:p>
        </w:tc>
      </w:tr>
      <w:tr w:rsidR="00573065" w14:paraId="7917EF2F" w14:textId="77777777" w:rsidTr="00020B28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6076E" w14:textId="77777777" w:rsidR="00573065" w:rsidRDefault="005730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 OPĆI DIO - A. RAČUN PRIHODA I RASHODA - PRIHODI PREMA EKONOMSKOJ KLASIFIKACIJI</w:t>
            </w:r>
          </w:p>
        </w:tc>
      </w:tr>
      <w:tr w:rsidR="00573065" w14:paraId="45EBB8AD" w14:textId="77777777" w:rsidTr="00020B28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FD151" w14:textId="77777777" w:rsidR="00573065" w:rsidRDefault="005730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DD1FC" w14:textId="77777777" w:rsidR="00573065" w:rsidRDefault="0057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Naziv računa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DAE47" w14:textId="77777777" w:rsidR="00573065" w:rsidRDefault="0057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Izvršenje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1.1.2022.-31.12.2022.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3ABD7" w14:textId="77777777" w:rsidR="00573065" w:rsidRDefault="0057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Proračun 2023 - 3. rebalans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42CFA" w14:textId="77777777" w:rsidR="00573065" w:rsidRDefault="0057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Izvršenje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1.1.2023.-31.12.2023.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E2C71" w14:textId="77777777" w:rsidR="00573065" w:rsidRDefault="0057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Indeks 4/2*100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1.1.2023.-31.12.2023.</w:t>
            </w:r>
          </w:p>
        </w:tc>
      </w:tr>
      <w:tr w:rsidR="00573065" w14:paraId="139C9496" w14:textId="77777777" w:rsidTr="00020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8A594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50BB5" w14:textId="77777777" w:rsidR="00573065" w:rsidRDefault="00573065">
            <w:pPr>
              <w:rPr>
                <w:color w:val="000000"/>
              </w:rPr>
            </w:pPr>
            <w:r>
              <w:rPr>
                <w:color w:val="000000"/>
              </w:rPr>
              <w:t>Prihodi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F2327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351.310,72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246782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1.133.848,38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3C5FC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491.147,54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F33A2" w14:textId="77777777" w:rsidR="00573065" w:rsidRDefault="0057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</w:tr>
      <w:tr w:rsidR="00573065" w14:paraId="47B0DD24" w14:textId="77777777" w:rsidTr="00020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D03F3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D69BB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DE680" w14:textId="77777777" w:rsidR="00573065" w:rsidRDefault="005730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56.605,04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0A5D9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199.395,26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75E82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90.286,25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1719F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573065" w14:paraId="673F6796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09BFF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0D7162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i prirez na dohodak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39E15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51.929,24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47188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44971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79.219,86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2687E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1,53</w:t>
            </w:r>
          </w:p>
        </w:tc>
      </w:tr>
      <w:tr w:rsidR="00573065" w14:paraId="2B3BD558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5E014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21908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Porez i prirez na dohodak od nesamostalnog rada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749D4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67.273,52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84905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61A2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98.665,68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66C76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1,47</w:t>
            </w:r>
          </w:p>
        </w:tc>
      </w:tr>
      <w:tr w:rsidR="00573065" w14:paraId="46A3202F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448B7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673B7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i prirez na dohodak od samostalnih djelatnosti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20826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3.566,48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F7D63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DA01CD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5.537,66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3F037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1,55</w:t>
            </w:r>
          </w:p>
        </w:tc>
      </w:tr>
      <w:tr w:rsidR="00573065" w14:paraId="79D25785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6795F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B2A99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i prirez na dohodak od imovine i imovinskih 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DF771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6A64F1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F68EA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3.423,06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8A583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73065" w14:paraId="16F9D1CB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48DB8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D7DD2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i prirez na dohodak od kapitala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0C10D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7AC872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88425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26B43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</w:t>
            </w:r>
          </w:p>
        </w:tc>
      </w:tr>
      <w:tr w:rsidR="00573065" w14:paraId="4E25EDF7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2142B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C6AAC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i prirez na dohodak po godišnjoj prijavi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5130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83635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46580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6959A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573065" w14:paraId="2A4D8E94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6FF57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E6195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Povrat poreza i prireza na dohodak po godišnjoj prijavi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254B8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-24.837,02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8C42C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AC810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-29.592,52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A0638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</w:tr>
      <w:tr w:rsidR="00573065" w14:paraId="6DB2C903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37D88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3CC56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Porezi na imovinu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52B185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4.252,88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11096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27.264,92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61918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10.551,68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D75F4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2,48</w:t>
            </w:r>
          </w:p>
        </w:tc>
      </w:tr>
      <w:tr w:rsidR="00573065" w14:paraId="6CDA830E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65AD8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7F9E6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Stalni porezi na nepokretnu imovinu (zemlju, zgrade, kuće i ostalo)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A8F8C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1C108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7.264,92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72998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4.658,57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39652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6,57</w:t>
            </w:r>
          </w:p>
        </w:tc>
      </w:tr>
      <w:tr w:rsidR="00573065" w14:paraId="49110BCD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2A3E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78E0B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Povremeni porezi na imovinu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118C2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F9F5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1D1A3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5.893,11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410B1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1,66</w:t>
            </w:r>
          </w:p>
        </w:tc>
      </w:tr>
      <w:tr w:rsidR="00573065" w14:paraId="4781A0A7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E857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3502C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Porezi na robu i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759F6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31221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B34B5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1F0D9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</w:t>
            </w:r>
          </w:p>
        </w:tc>
      </w:tr>
      <w:tr w:rsidR="00573065" w14:paraId="734A130F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D0F1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39D3AE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na promet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A95A0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AE5A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A13C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5DC1C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</w:t>
            </w:r>
          </w:p>
        </w:tc>
      </w:tr>
      <w:tr w:rsidR="00573065" w14:paraId="472C662B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A0E12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AD0D6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Porezi na korištenje dobara ili izvođenje aktivnosti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A64C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9FC1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9D71A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DCFDE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7C654879" w14:textId="77777777" w:rsidTr="00020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85664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6FAD8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1F301" w14:textId="77777777" w:rsidR="00573065" w:rsidRDefault="005730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243.457,87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45297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766.193,12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153FA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326.576,57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F97F4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1,34</w:t>
            </w:r>
          </w:p>
        </w:tc>
      </w:tr>
      <w:tr w:rsidR="00573065" w14:paraId="78B5CA1F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A4C2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9753A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 proračunu iz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2F6DA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207.221,65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4FFA8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0B09D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291.738,98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4560A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</w:tr>
      <w:tr w:rsidR="00573065" w14:paraId="67946BC7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17F747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64DE9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pomoći proračunu iz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7CBDF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184.698,89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4F6E4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04A3D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187.583,28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CF5F3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1,02</w:t>
            </w:r>
          </w:p>
        </w:tc>
      </w:tr>
      <w:tr w:rsidR="00573065" w14:paraId="3E1B6758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79EEA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846E3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Kapitalne pomoći proračunu iz drugih proračuna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417B5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22.522,76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E38CC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5ACDF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104.155,70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5BAC7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4,62</w:t>
            </w:r>
          </w:p>
        </w:tc>
      </w:tr>
      <w:tr w:rsidR="00573065" w14:paraId="1C1B080F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868F8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FCF4E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 od izvanproračunskih korisnika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0BBA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CBB9C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60864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CD16C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685D17A9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0E99C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EEE6C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Tekuće pomoći od izvanproračunskih korisnika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D7C87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F11F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714983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DE813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023B9790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61AAD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43BB8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Kapitalne pomoći od izvanproračunskih korisnika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3E977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08286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C381B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12D16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24D8CF10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21860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DE308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B97A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36.236,22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6A5BC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300.893,12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A0E79F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34.837,59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2C628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573065" w14:paraId="2E8A1F5B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C6D2F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56BC8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pomoći iz državnog proračuna temeljem prijenosa EU sredstava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4AAFA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0120F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1B01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DA970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5EA3022E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1AEAB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689FA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Kapitalne pomoći iz državnog proračuna temeljem prijenosa EU sredstava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7E39C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36.236,22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39C75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249.393,12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6049B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34.837,59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B6875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573065" w14:paraId="1291BFD8" w14:textId="77777777" w:rsidTr="00020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9788F6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E0E93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1E2A3" w14:textId="77777777" w:rsidR="00573065" w:rsidRDefault="005730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21.228,59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05AC2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6B29F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19.315,91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F580C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</w:p>
        </w:tc>
      </w:tr>
      <w:tr w:rsidR="00573065" w14:paraId="47F3DDCD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98221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222D3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7ED5CB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C77C2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B0AF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190FD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1D988AE5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0DB8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2FD58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Kamate na oročena sredstva i depozite po viđenju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E0C6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2FD4A4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D7B02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4D6FE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15367FAE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524A6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2BA349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pozitivnih tečajnih razlika i razlika zbog primjene valutne klauzule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3FD18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12D1A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C1EC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68EF0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7AD705AE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CFEAA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2B265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2C973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21.228,59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704CF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076B4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19.315,25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6BABF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</w:t>
            </w:r>
          </w:p>
        </w:tc>
      </w:tr>
      <w:tr w:rsidR="00573065" w14:paraId="7E8302ED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1CB50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19381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za koncesije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E494BA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A8DB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8C9A9F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4B57A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</w:tr>
      <w:tr w:rsidR="00573065" w14:paraId="1B8D923B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1436BC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48EDB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zakupa i iznajmljivanja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9491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14.928,53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6E16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246F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13.356,81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A73E9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0,89</w:t>
            </w:r>
          </w:p>
        </w:tc>
      </w:tr>
      <w:tr w:rsidR="00573065" w14:paraId="481AADA8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F9A15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6D765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korištenje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20745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5.274,93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DCA25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10AC62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5.274,93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1F541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73065" w14:paraId="44CAF45D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4E737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6F302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57F40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F86E7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71ECA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5012C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</w:t>
            </w:r>
          </w:p>
        </w:tc>
      </w:tr>
      <w:tr w:rsidR="00573065" w14:paraId="2E93AC31" w14:textId="77777777" w:rsidTr="00020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D6588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CF2C3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A134E" w14:textId="77777777" w:rsidR="00573065" w:rsidRDefault="005730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29.996,33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389D3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98.680,00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B5278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25.244,94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7B83C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</w:t>
            </w:r>
          </w:p>
        </w:tc>
      </w:tr>
      <w:tr w:rsidR="00573065" w14:paraId="12205B57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197D5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AC3E2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Upravne i administrativne pristojbe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99887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D74AB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C1A741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A2814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0,79</w:t>
            </w:r>
          </w:p>
        </w:tc>
      </w:tr>
      <w:tr w:rsidR="00573065" w14:paraId="2158768C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CC46F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8E07E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Ostale pristojbe i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91984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4AB54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D8F35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BA7FE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0,79</w:t>
            </w:r>
          </w:p>
        </w:tc>
      </w:tr>
      <w:tr w:rsidR="00573065" w14:paraId="559706F5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C88B7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B8266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678B1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17.098,03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0FF0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34C2DA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40314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573065" w14:paraId="41973A2B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2C60A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429BB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vodnog gospodarstva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191FA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A9C94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BC877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659FF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4147B8DC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F55B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936DC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Ostali nespomenuti prihodi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A71C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17.065,85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BFA04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36F07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737E3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573065" w14:paraId="6CED6AE1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8BAF01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5A675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Komunalni doprinosi i naknade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FC253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12.590,98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1ED29A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23FE1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12.823,75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95DB9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1,02</w:t>
            </w:r>
          </w:p>
        </w:tc>
      </w:tr>
      <w:tr w:rsidR="00573065" w14:paraId="0F910489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A306C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094A6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Komunalni doprinosi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3700E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EBB6D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39257C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FB434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8,98</w:t>
            </w:r>
          </w:p>
        </w:tc>
      </w:tr>
      <w:tr w:rsidR="00573065" w14:paraId="4799C60D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7C6D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44CD3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Komunalne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3F3E6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12.538,62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F08FB4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5BB5D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12.353,38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1C9DC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</w:tr>
      <w:tr w:rsidR="00573065" w14:paraId="79EF0549" w14:textId="77777777" w:rsidTr="00020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FC559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2E55D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5E858" w14:textId="77777777" w:rsidR="00573065" w:rsidRDefault="005730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F3D5A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1872D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BAF3F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525D0E9A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AB608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63C20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Donacije od pravnih i fizičkih osoba izvan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D950F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C169F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CB81C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00F06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2E119F30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61757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A45F1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Kapitalne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9E027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91B73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5ED81B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548AB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1A19626F" w14:textId="77777777" w:rsidTr="00020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4D0D2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C0712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Kazne, upravne mjere i ostali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7FDE8" w14:textId="77777777" w:rsidR="00573065" w:rsidRDefault="005730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461E2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BE236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9.723,87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1F38D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424,81</w:t>
            </w:r>
          </w:p>
        </w:tc>
      </w:tr>
      <w:tr w:rsidR="00573065" w14:paraId="0BD95781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1F99D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1EC34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F5D82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31D2B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2C567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9.723,87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BBE8A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424,81</w:t>
            </w:r>
          </w:p>
        </w:tc>
      </w:tr>
      <w:tr w:rsidR="00573065" w14:paraId="75A44DAB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E9927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63ADC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4CE260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553F1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220EF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9.723,87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66F9A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424,81</w:t>
            </w:r>
          </w:p>
        </w:tc>
      </w:tr>
      <w:tr w:rsidR="00573065" w14:paraId="3382A35F" w14:textId="77777777" w:rsidTr="00020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49A73" w14:textId="77777777" w:rsidR="00573065" w:rsidRDefault="005730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5F509" w14:textId="77777777" w:rsidR="00573065" w:rsidRDefault="00573065">
            <w:pPr>
              <w:rPr>
                <w:color w:val="000000"/>
              </w:rPr>
            </w:pPr>
            <w:r>
              <w:rPr>
                <w:color w:val="000000"/>
              </w:rPr>
              <w:t>Prihodi od prodaje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F62A24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B990B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B1F7A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58.145,00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3550D" w14:textId="77777777" w:rsidR="00573065" w:rsidRDefault="0057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73065" w14:paraId="4D2A6691" w14:textId="77777777" w:rsidTr="00020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25093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9E1CE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Prihodi od prodaje </w:t>
            </w:r>
            <w:proofErr w:type="spellStart"/>
            <w:r>
              <w:rPr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883D5" w14:textId="77777777" w:rsidR="00573065" w:rsidRDefault="005730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68714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8D81E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58.145,00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7C62C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3D2C9CF2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DA7AF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6CAB4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B250B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9060B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98EF8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58.145,00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E71B2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22785BF5" w14:textId="77777777" w:rsidTr="00020B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DD43D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430AE" w14:textId="77777777" w:rsidR="00573065" w:rsidRDefault="00573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C5B40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59081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547B5" w14:textId="77777777" w:rsidR="00573065" w:rsidRDefault="005730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58.145,00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CAFFD" w14:textId="77777777" w:rsidR="00573065" w:rsidRDefault="005730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73065" w14:paraId="558414B4" w14:textId="77777777" w:rsidTr="00020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C9C78" w14:textId="77777777" w:rsidR="00573065" w:rsidRDefault="005730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B98F6" w14:textId="77777777" w:rsidR="00573065" w:rsidRDefault="0057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7E876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351.310,72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DE190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1.196.498,38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34453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549.292,54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11D75" w14:textId="77777777" w:rsidR="00573065" w:rsidRDefault="0057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</w:t>
            </w:r>
          </w:p>
        </w:tc>
      </w:tr>
      <w:tr w:rsidR="00573065" w14:paraId="2F909189" w14:textId="77777777" w:rsidTr="00020B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B1954" w14:textId="77777777" w:rsidR="00573065" w:rsidRDefault="0057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7807B" w14:textId="77777777" w:rsidR="00573065" w:rsidRDefault="0057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F8EE23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351.310,72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48D82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1.196.498,38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57111" w14:textId="77777777" w:rsidR="00573065" w:rsidRDefault="00573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549.292,54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F85E6" w14:textId="77777777" w:rsidR="00573065" w:rsidRDefault="00573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</w:t>
            </w:r>
          </w:p>
        </w:tc>
      </w:tr>
    </w:tbl>
    <w:p w14:paraId="582C0B76" w14:textId="77777777" w:rsidR="00573065" w:rsidRPr="00020B28" w:rsidRDefault="00573065" w:rsidP="00020B28"/>
    <w:p w14:paraId="5D14E6E3" w14:textId="77777777" w:rsidR="00573065" w:rsidRDefault="00573065" w:rsidP="00573065">
      <w:pPr>
        <w:rPr>
          <w:rFonts w:ascii="Tahoma"/>
          <w:b/>
          <w:sz w:val="19"/>
        </w:rPr>
      </w:pPr>
    </w:p>
    <w:p w14:paraId="0F4C46DD" w14:textId="77777777" w:rsidR="00573065" w:rsidRDefault="00573065" w:rsidP="00573065">
      <w:pPr>
        <w:rPr>
          <w:rFonts w:ascii="Tahoma"/>
          <w:b/>
          <w:sz w:val="19"/>
        </w:rPr>
      </w:pPr>
    </w:p>
    <w:p w14:paraId="53045D6B" w14:textId="77777777" w:rsidR="00573065" w:rsidRDefault="00573065" w:rsidP="00573065">
      <w:pPr>
        <w:rPr>
          <w:rFonts w:ascii="Tahoma"/>
          <w:b/>
          <w:sz w:val="19"/>
        </w:rPr>
      </w:pPr>
    </w:p>
    <w:p w14:paraId="0AE90997" w14:textId="77777777" w:rsidR="001C2550" w:rsidRDefault="001C2550" w:rsidP="00573065">
      <w:pPr>
        <w:rPr>
          <w:rFonts w:ascii="Tahoma"/>
          <w:b/>
          <w:sz w:val="19"/>
        </w:rPr>
      </w:pPr>
    </w:p>
    <w:p w14:paraId="0B5CE886" w14:textId="77777777" w:rsidR="001C2550" w:rsidRDefault="001C2550" w:rsidP="00573065">
      <w:pPr>
        <w:rPr>
          <w:rFonts w:ascii="Tahoma"/>
          <w:b/>
          <w:sz w:val="19"/>
        </w:rPr>
      </w:pPr>
    </w:p>
    <w:p w14:paraId="71FC1CA3" w14:textId="77777777" w:rsidR="001C2550" w:rsidRDefault="001C2550" w:rsidP="00573065">
      <w:pPr>
        <w:rPr>
          <w:rFonts w:ascii="Tahoma"/>
          <w:b/>
          <w:sz w:val="19"/>
        </w:rPr>
      </w:pPr>
    </w:p>
    <w:p w14:paraId="58834DFC" w14:textId="77777777" w:rsidR="00573065" w:rsidRDefault="00573065" w:rsidP="00573065">
      <w:pPr>
        <w:rPr>
          <w:rFonts w:ascii="Tahoma"/>
          <w:b/>
          <w:sz w:val="19"/>
        </w:rPr>
      </w:pPr>
    </w:p>
    <w:tbl>
      <w:tblPr>
        <w:tblW w:w="12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8598"/>
        <w:gridCol w:w="1089"/>
        <w:gridCol w:w="1200"/>
        <w:gridCol w:w="1089"/>
        <w:gridCol w:w="1089"/>
      </w:tblGrid>
      <w:tr w:rsidR="00376F8A" w14:paraId="5A536CE6" w14:textId="77777777" w:rsidTr="003A5DA5">
        <w:trPr>
          <w:trHeight w:val="420"/>
        </w:trPr>
        <w:tc>
          <w:tcPr>
            <w:tcW w:w="12580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A9DC5" w14:textId="77777777" w:rsidR="00376F8A" w:rsidRDefault="00376F8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Izvještaj o izvršenju proračuna za razdoblje 1.1.2023. do 31.12.2023.</w:t>
            </w:r>
          </w:p>
        </w:tc>
      </w:tr>
      <w:tr w:rsidR="00376F8A" w14:paraId="1B7F1FF9" w14:textId="77777777" w:rsidTr="003A5DA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5A7B1" w14:textId="77777777" w:rsidR="00376F8A" w:rsidRDefault="00376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 OPĆI DIO - A. RAČUN PRIHODA I RASHODA - RASHODI PREMA EKONOMSKOJ KLASIFIKACIJI</w:t>
            </w:r>
          </w:p>
        </w:tc>
      </w:tr>
      <w:tr w:rsidR="00376F8A" w14:paraId="32BF238E" w14:textId="77777777" w:rsidTr="003A5DA5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A51CB" w14:textId="77777777" w:rsidR="00376F8A" w:rsidRDefault="00376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0DDBE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Naziv računa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7ABC0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Izvršenje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1.1.2022.-31.12.2022.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4A39E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Proračun 2023 - 3. rebalans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5A715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Izvršenje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1.1.2023.-31.12.2023.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7C3CC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Indeks 4/2*100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1.1.2023.-31.12.2023.</w:t>
            </w:r>
          </w:p>
        </w:tc>
      </w:tr>
      <w:tr w:rsidR="00376F8A" w14:paraId="1321A191" w14:textId="77777777" w:rsidTr="003A5D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3CC22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B347B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991D62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229.501,46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93C7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407.334,19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1E22D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241.525,23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E8143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</w:tr>
      <w:tr w:rsidR="00376F8A" w14:paraId="7E291340" w14:textId="77777777" w:rsidTr="003A5D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FE0F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5E3C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136A5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79.611,41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A257E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149.610,00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D2C8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98.333,54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274D7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</w:t>
            </w:r>
          </w:p>
        </w:tc>
      </w:tr>
      <w:tr w:rsidR="00376F8A" w14:paraId="2D03CBC5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D4727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380E9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942B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66.484,78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4E9D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5EC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79.098,57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13CBC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</w:tr>
      <w:tr w:rsidR="00376F8A" w14:paraId="55F1A098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D056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438A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E0D0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66.484,78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76FE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CFC8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79.098,57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FF046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</w:tr>
      <w:tr w:rsidR="00376F8A" w14:paraId="4049817B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AC80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8821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3AC7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2.156,72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CDB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CF20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6.183,75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CD5F8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2,87</w:t>
            </w:r>
          </w:p>
        </w:tc>
      </w:tr>
      <w:tr w:rsidR="00376F8A" w14:paraId="3AF27196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F9253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5D7D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07498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2.156,72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9C666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17D9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6.183,75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D0E83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2,87</w:t>
            </w:r>
          </w:p>
        </w:tc>
      </w:tr>
      <w:tr w:rsidR="00376F8A" w14:paraId="3735275C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C51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326B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0DC9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10.969,91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AD6B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AC4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13.051,22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096C7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</w:tr>
      <w:tr w:rsidR="00376F8A" w14:paraId="7309220A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3D0D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E6D9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006C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10.969,91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041C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942F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13.051,22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9FFD9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</w:tr>
      <w:tr w:rsidR="00376F8A" w14:paraId="7A619ECD" w14:textId="77777777" w:rsidTr="003A5D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BBD5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C69A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D4552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110.861,58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9099E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189.504,19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2EEC2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108.778,19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E7E57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</w:t>
            </w:r>
          </w:p>
        </w:tc>
      </w:tr>
      <w:tr w:rsidR="00376F8A" w14:paraId="7EC264F4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161E7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9B04E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81E0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6.652,75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50C5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87A5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8.810,71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9DA8F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1,32</w:t>
            </w:r>
          </w:p>
        </w:tc>
      </w:tr>
      <w:tr w:rsidR="00376F8A" w14:paraId="774436E1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7F0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F50D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E542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0391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BBD3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5C85B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3,34</w:t>
            </w:r>
          </w:p>
        </w:tc>
      </w:tr>
      <w:tr w:rsidR="00376F8A" w14:paraId="6268D1A1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FA3E3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0995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894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6.422,66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5B4D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565F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8.041,55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95684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376F8A" w14:paraId="47878397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EF8D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DDF4E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9FC3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EAFB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6D29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AF5E1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680BC6EC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0234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72CF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40FF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42.341,90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443B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55.433,19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712B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27.778,15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679CF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</w:tr>
      <w:tr w:rsidR="00376F8A" w14:paraId="58A072AF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B4BF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D07D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35C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2.556,39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9374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ADDA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58231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</w:tr>
      <w:tr w:rsidR="00376F8A" w14:paraId="1DB3B092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C782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AE63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F52C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1.629,82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6907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1748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1.758,03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15C6E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</w:tr>
      <w:tr w:rsidR="00376F8A" w14:paraId="0DE7F9E9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984E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BECF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7F1DF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37.544,90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D833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ECF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21.918,72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3E1BE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</w:tr>
      <w:tr w:rsidR="00376F8A" w14:paraId="056DC312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B28D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AF86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9678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4AE0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45D0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13793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236CB3C1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133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7444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3B4A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7635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4.263,19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A9D4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1829E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2,69</w:t>
            </w:r>
          </w:p>
        </w:tc>
      </w:tr>
      <w:tr w:rsidR="00376F8A" w14:paraId="6DF84453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8AA1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2DA7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345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62E1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29B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D5B66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</w:tr>
      <w:tr w:rsidR="00376F8A" w14:paraId="7ABD1E55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2101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16BB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E78B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37.883,20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9DC8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98.046,00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DC4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62.368,68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AB7E2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</w:t>
            </w:r>
          </w:p>
        </w:tc>
      </w:tr>
      <w:tr w:rsidR="00376F8A" w14:paraId="063D3B4F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19CC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8B93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73A6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8EBD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D8B0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3.564,01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C3EA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</w:t>
            </w:r>
          </w:p>
        </w:tc>
      </w:tr>
      <w:tr w:rsidR="00376F8A" w14:paraId="500DE90D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8EB9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3BC6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308C1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7.347,47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A6C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6FB8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27.868,18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CB1CE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3,79</w:t>
            </w:r>
          </w:p>
        </w:tc>
      </w:tr>
      <w:tr w:rsidR="00376F8A" w14:paraId="48F30D58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B280E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8B87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9D28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2E2CF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06BE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86B25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261D80CB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3C4A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BBDA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806C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4.292,69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939A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6172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4.493,51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24E2B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</w:tr>
      <w:tr w:rsidR="00376F8A" w14:paraId="39C0F715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2C16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3545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778C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4.091,03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0543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B7C1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4.483,05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5AFAA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376F8A" w14:paraId="67F9AA31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3B0E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56FD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F9B1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D85F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CA236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E4213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2,05</w:t>
            </w:r>
          </w:p>
        </w:tc>
      </w:tr>
      <w:tr w:rsidR="00376F8A" w14:paraId="4945DAFA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30B1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D63C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9647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12.312,03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10D2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1EFF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11.776,30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011C1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376F8A" w14:paraId="722F1C95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E75B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620E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925B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4.490,11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7E71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95DD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6.439,49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2882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1,43</w:t>
            </w:r>
          </w:p>
        </w:tc>
      </w:tr>
      <w:tr w:rsidR="00376F8A" w14:paraId="4DE5304E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68723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3A6F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82D0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4A90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56E0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2.485,77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9C487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376F8A" w14:paraId="7CC82EAF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7B023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FF42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7759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6AC0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316C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EE3DB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08CFC6FB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3DF8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2B32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0B89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63A4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632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C0C48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7B33240B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12DB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4084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F094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23.983,73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3AF2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3342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9.820,65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46C7F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376F8A" w14:paraId="54B0A9E7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AA70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6296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E61D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CCC8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F12D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273C8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5,82</w:t>
            </w:r>
          </w:p>
        </w:tc>
      </w:tr>
      <w:tr w:rsidR="00376F8A" w14:paraId="0EDD644C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2F2A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D32A6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DE34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4969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23ED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11D4A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</w:t>
            </w:r>
          </w:p>
        </w:tc>
      </w:tr>
      <w:tr w:rsidR="00376F8A" w14:paraId="7AEE7A76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D64D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3676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28A3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D823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8C21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1.511,78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B6F02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1,84</w:t>
            </w:r>
          </w:p>
        </w:tc>
      </w:tr>
      <w:tr w:rsidR="00376F8A" w14:paraId="1E0C8631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CFFC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4E039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Članarine i norme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B659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1.858,12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5D14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5ABF8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1.825,44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267FF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</w:t>
            </w:r>
          </w:p>
        </w:tc>
      </w:tr>
      <w:tr w:rsidR="00376F8A" w14:paraId="55FC0CBA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4D6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B77C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E95C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4217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4EB4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4130F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</w:t>
            </w:r>
          </w:p>
        </w:tc>
      </w:tr>
      <w:tr w:rsidR="00376F8A" w14:paraId="51F1EADD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1132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8F2B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Troškovi sudskih postupaka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3789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6489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1ACB5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80C06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2F103106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C125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7E58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2AA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20.337,77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B4FB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E1F1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4.976,73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B4F5C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376F8A" w14:paraId="67494710" w14:textId="77777777" w:rsidTr="003A5D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57A4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12AD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48E22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5.786,61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D9214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A0068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6.303,58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E4211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376F8A" w14:paraId="72CE4970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8163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8266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Kamate za primljene kredite i zajmove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6E82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2.813,13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5338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78D1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BFE79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</w:t>
            </w:r>
          </w:p>
        </w:tc>
      </w:tr>
      <w:tr w:rsidR="00376F8A" w14:paraId="6C0944AA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E4339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C02E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Kamate za primljene kredite i zajmove od kreditnih i ostalih financijskih institucija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7D95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9C9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DC13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A1520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6545FDD3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C180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1CE1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Kamate za primljene kredite i zajmove od kreditnih i ostalih financijskih institucija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BCEC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2.813,13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959C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5EFD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4.234,64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E44E6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</w:t>
            </w:r>
          </w:p>
        </w:tc>
      </w:tr>
      <w:tr w:rsidR="00376F8A" w14:paraId="06A99076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7726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5D933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E59A1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560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2B9F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2.067,38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4CF83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76F8A" w14:paraId="4F313D30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7B75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242F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042A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1.671,77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974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6AE4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1.694,52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83335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</w:t>
            </w:r>
          </w:p>
        </w:tc>
      </w:tr>
      <w:tr w:rsidR="00376F8A" w14:paraId="1BAC8532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543F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D8E6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Negativne tečajne razlike i razlike zbog primjene valutne klauzule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D1B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A907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45D57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A1535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681D3D12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E9B3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574D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Zatezne kamate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2FDFC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8AB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0E39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91025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</w:t>
            </w:r>
          </w:p>
        </w:tc>
      </w:tr>
      <w:tr w:rsidR="00376F8A" w14:paraId="12250451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CCF6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C8F0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nespomenuti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81B1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1.294,55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444D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256E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DCC58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376F8A" w14:paraId="4BC837C2" w14:textId="77777777" w:rsidTr="003A5D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2361A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72A4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DA601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667C0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72676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1.309,03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B646B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376F8A" w14:paraId="761A4942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FF3F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FAA3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02DFF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57FA7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2FEC2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4C22E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376F8A" w14:paraId="24DA5972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94E3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A0A0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F0F3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7DA8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7E25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3B16C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09F6CFB6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642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BC5D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Kapitalne 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2DB1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2.654,46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C14E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A3B4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010F2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14853EF2" w14:textId="77777777" w:rsidTr="003A5D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B2AA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FD84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8070F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3B54B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23.810,00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EFF33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15.216,36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1123B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</w:tr>
      <w:tr w:rsidR="00376F8A" w14:paraId="1B99B9D1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C97C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E7097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36DE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C15E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222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15.216,36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7F1F3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</w:tr>
      <w:tr w:rsidR="00376F8A" w14:paraId="4F4D3E05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A45C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43F6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2524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17.601,35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B362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A21A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A048B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</w:tr>
      <w:tr w:rsidR="00376F8A" w14:paraId="2CF7FC0F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12F2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B46F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D0F2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3.512,32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AF3D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9FB3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3.153,86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83577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</w:tr>
      <w:tr w:rsidR="00376F8A" w14:paraId="622E4052" w14:textId="77777777" w:rsidTr="003A5D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D9F8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D838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B1C65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9.473,73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D266E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83EB4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11.584,53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A32DF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</w:t>
            </w:r>
          </w:p>
        </w:tc>
      </w:tr>
      <w:tr w:rsidR="00376F8A" w14:paraId="430C25BB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6632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7B56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6F42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7.624,91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15DC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84EF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10.784,53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99314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</w:tr>
      <w:tr w:rsidR="00376F8A" w14:paraId="4CABFFB0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04B0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A378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D24C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7.624,91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75FD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522E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10.784,53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A0483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</w:tr>
      <w:tr w:rsidR="00376F8A" w14:paraId="1208BA23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CE4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9828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Kapitalne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0D4E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458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CF07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20BBA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1,21</w:t>
            </w:r>
          </w:p>
        </w:tc>
      </w:tr>
      <w:tr w:rsidR="00376F8A" w14:paraId="5B8E5622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999D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FD81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Kapitalne donacije neprofitnim organizacijama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20ED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F831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5D2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4744C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1,21</w:t>
            </w:r>
          </w:p>
        </w:tc>
      </w:tr>
      <w:tr w:rsidR="00376F8A" w14:paraId="3836380F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B3DF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581A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Kazne, penali i naknade štete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CAC6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DD99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1FD6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245A1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4D6C4A8A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179F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81668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šteta pravnim i fizičkim osobama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81D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899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828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67FA8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0D02B054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4695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B482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Ostale kazne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C474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653D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B470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0D545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581DBC5F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34E8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8338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Kapitalne pomoći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BCF15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3A51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625C2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6C985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034074CE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0662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C81C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Kapitalne pomoći kreditnim i ostalim financijskim institucijama te trgovačkim društvima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B4FF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771B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1B81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F4E6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0AB300F3" w14:textId="77777777" w:rsidTr="003A5D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DC812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12E17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1E0C7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117.278,30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90383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929.333,81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8B4E5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202.778,83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09C25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</w:tr>
      <w:tr w:rsidR="00376F8A" w14:paraId="3D9C8F13" w14:textId="77777777" w:rsidTr="003A5D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8250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11A3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885CE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1FC0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EDB0F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6969B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9,28</w:t>
            </w:r>
          </w:p>
        </w:tc>
      </w:tr>
      <w:tr w:rsidR="00376F8A" w14:paraId="5FAB82E0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9B2C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C653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Materijalna imovina - prirodna bogatstva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2EE0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26BA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952E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DD183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9,28</w:t>
            </w:r>
          </w:p>
        </w:tc>
      </w:tr>
      <w:tr w:rsidR="00376F8A" w14:paraId="6DDA0227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C8C7F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ACC4A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0CD5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1CB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82ACD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C9195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9,28</w:t>
            </w:r>
          </w:p>
        </w:tc>
      </w:tr>
      <w:tr w:rsidR="00376F8A" w14:paraId="6CCE3570" w14:textId="77777777" w:rsidTr="003A5D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18A2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CE67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2FC5E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115.591,06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8430C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665.883,47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0CCDF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195.848,49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0529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1,69</w:t>
            </w:r>
          </w:p>
        </w:tc>
      </w:tr>
      <w:tr w:rsidR="00376F8A" w14:paraId="561D52D8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4F2D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3E96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E1E7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98.809,24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2787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487.472,40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5506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178.358,75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9E544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1,81</w:t>
            </w:r>
          </w:p>
        </w:tc>
      </w:tr>
      <w:tr w:rsidR="00376F8A" w14:paraId="04D0BB8D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00CF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D900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A6C5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C7BE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B70B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0F8A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3812F4E9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B7B44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B565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C25F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20.052,51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85C5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ACAD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174.719,28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3BEFE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</w:tr>
      <w:tr w:rsidR="00376F8A" w14:paraId="4307CD9B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4A51E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5F5A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DA1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78.756,73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BD8F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240.572,40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045D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5151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1CA4F523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7858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989A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33CD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2B8A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9.347,49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305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3.989,74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CA078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2,83</w:t>
            </w:r>
          </w:p>
        </w:tc>
      </w:tr>
      <w:tr w:rsidR="00376F8A" w14:paraId="7417B42F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CF58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38C7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07E0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FD9B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00F0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D7FAC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5D91C7A3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872F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EA22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Komunikacijska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E9B4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739E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5F1D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ACC05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18A509CF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4A0A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47B8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Instrumenti, uređaji i strojevi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4388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A1D6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4.897,49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73B1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26AB8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</w:t>
            </w:r>
          </w:p>
        </w:tc>
      </w:tr>
      <w:tr w:rsidR="00376F8A" w14:paraId="47CA48ED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6126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ADE3B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Sportska i glazbena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5066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4202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20D2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F3F40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37DF669F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C7B4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2EC3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D29D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ADC7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33.985,18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9C13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7178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3F5974B9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70B8E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2594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7A6B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3EE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33.985,18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7A242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951F1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439986EC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FC5C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45F8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29DC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15.371,64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AE6C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135.078,40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44F2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EB7AF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376F8A" w14:paraId="2BFFBD08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9D71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E430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Ulaganja u računalne programe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E7F7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2.572,17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CF8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32.023,06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AEC6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B516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00FDC854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3AE4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0BEF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Umjetnička, literarna i znanstvena djela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BE5C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1.659,04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AAC0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767B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35842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49C95CC1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AE4A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2C5F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17E4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11.140,43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25DD9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103.055,34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3CF9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EA6FE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1,21</w:t>
            </w:r>
          </w:p>
        </w:tc>
      </w:tr>
      <w:tr w:rsidR="00376F8A" w14:paraId="14340A2F" w14:textId="77777777" w:rsidTr="003A5D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822F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2492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E2F51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A2CD0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6011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51E9C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747FFA24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779C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8875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BD9B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CDAA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E602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BF704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7D50E6F8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C1EE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B6C6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A5A1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F51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8A6D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4B0D6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5EF05DC0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9A1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7D56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24C1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D3A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F042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E5004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1F01AD16" w14:textId="77777777" w:rsidTr="003A5DA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986B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1C68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A6E7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D301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9A54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7BD2F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46B617F8" w14:textId="77777777" w:rsidTr="003A5DA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9E5F5" w14:textId="77777777" w:rsidR="00376F8A" w:rsidRDefault="00376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7ADFC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A8F69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346.779,76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C9A83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1.336.668,00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E09EF5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444.304,06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EF126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</w:tr>
    </w:tbl>
    <w:p w14:paraId="52C264C7" w14:textId="77777777" w:rsidR="00376F8A" w:rsidRDefault="00376F8A" w:rsidP="003A5DA5"/>
    <w:p w14:paraId="0653F425" w14:textId="77777777" w:rsidR="001C2550" w:rsidRDefault="001C2550" w:rsidP="003A5DA5"/>
    <w:p w14:paraId="2752092E" w14:textId="77777777" w:rsidR="001C2550" w:rsidRDefault="001C2550" w:rsidP="003A5DA5"/>
    <w:p w14:paraId="03B5EABF" w14:textId="77777777" w:rsidR="001C2550" w:rsidRPr="003A5DA5" w:rsidRDefault="001C2550" w:rsidP="003A5DA5"/>
    <w:tbl>
      <w:tblPr>
        <w:tblW w:w="13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602"/>
        <w:gridCol w:w="660"/>
        <w:gridCol w:w="2564"/>
        <w:gridCol w:w="1612"/>
        <w:gridCol w:w="9"/>
        <w:gridCol w:w="2400"/>
        <w:gridCol w:w="9"/>
        <w:gridCol w:w="2400"/>
        <w:gridCol w:w="9"/>
        <w:gridCol w:w="2400"/>
        <w:gridCol w:w="9"/>
        <w:gridCol w:w="2391"/>
      </w:tblGrid>
      <w:tr w:rsidR="00376F8A" w14:paraId="3C746817" w14:textId="77777777" w:rsidTr="00D6121B">
        <w:trPr>
          <w:gridBefore w:val="1"/>
          <w:trHeight w:val="420"/>
        </w:trPr>
        <w:tc>
          <w:tcPr>
            <w:tcW w:w="13620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E09A1" w14:textId="77777777" w:rsidR="00376F8A" w:rsidRDefault="00376F8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Izvještaj o izvršenju proračuna za razdoblje 1.1.2023. do 31.12.2023.</w:t>
            </w:r>
          </w:p>
        </w:tc>
      </w:tr>
      <w:tr w:rsidR="00376F8A" w14:paraId="592B2E38" w14:textId="77777777" w:rsidTr="00D6121B">
        <w:trPr>
          <w:gridBefore w:val="1"/>
          <w:trHeight w:val="375"/>
        </w:trPr>
        <w:tc>
          <w:tcPr>
            <w:tcW w:w="0" w:type="auto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A04E8" w14:textId="77777777" w:rsidR="00376F8A" w:rsidRDefault="00376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 OPĆI DIO - A. RAČUN PRIHODA I RASHODA - PRIHODI PREMA IZVORIMA FINANCIRANJA</w:t>
            </w:r>
          </w:p>
        </w:tc>
      </w:tr>
      <w:tr w:rsidR="00376F8A" w14:paraId="4C135CE5" w14:textId="77777777" w:rsidTr="00A53D28">
        <w:trPr>
          <w:gridBefore w:val="1"/>
          <w:trHeight w:val="70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8F06F" w14:textId="77777777" w:rsidR="00376F8A" w:rsidRDefault="00376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Izvor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CC736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Naziv izvora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34A3E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Izvršenje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1.1.2022.-31.12.2022.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40E62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Proračun 2023 - 3. rebalans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881C5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Izvršenje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1.1.2023.-31.12.2023.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736EF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Indeks 4/2*100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1.1.2023.-31.12.2023.</w:t>
            </w:r>
          </w:p>
        </w:tc>
      </w:tr>
      <w:tr w:rsidR="00376F8A" w14:paraId="4479FA97" w14:textId="77777777" w:rsidTr="00D6121B">
        <w:trPr>
          <w:gridBefore w:val="1"/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F9084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7CAD5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Opći prihodi i primici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D0DAB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78.163,84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22D1D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272.955,26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9A320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144.567,95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3EA8D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</w:tr>
      <w:tr w:rsidR="00376F8A" w14:paraId="08077521" w14:textId="77777777" w:rsidTr="00D6121B">
        <w:trPr>
          <w:gridBefore w:val="1"/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F44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D680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D563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78.163,84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1959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272.955,26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45CE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144.567,95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CF9C9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</w:tr>
      <w:tr w:rsidR="00376F8A" w14:paraId="686679DD" w14:textId="77777777" w:rsidTr="00D6121B">
        <w:trPr>
          <w:gridBefore w:val="1"/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5360D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75A01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Prihodi za posebne namjene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4A490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29.689,01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A1E19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97.350,00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1939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25.003,02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851CB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</w:tr>
      <w:tr w:rsidR="00376F8A" w14:paraId="771EC6EB" w14:textId="77777777" w:rsidTr="00D6121B">
        <w:trPr>
          <w:gridBefore w:val="1"/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DF81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2636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CBF0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29.689,01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99AD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97.350,00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599B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25.003,02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623F9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</w:t>
            </w:r>
          </w:p>
        </w:tc>
      </w:tr>
      <w:tr w:rsidR="00376F8A" w14:paraId="5E512D2F" w14:textId="77777777" w:rsidTr="00D6121B">
        <w:trPr>
          <w:gridBefore w:val="1"/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21FCD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AF42F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Pomoći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67A88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243.457,87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76382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766.193,12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16399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321.576,57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6A83E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1,32</w:t>
            </w:r>
          </w:p>
        </w:tc>
      </w:tr>
      <w:tr w:rsidR="00376F8A" w14:paraId="73C24264" w14:textId="77777777" w:rsidTr="00D6121B">
        <w:trPr>
          <w:gridBefore w:val="1"/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F5C0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A97B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A33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243.457,87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C32C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766.193,12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412F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321.576,57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798EB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1,32</w:t>
            </w:r>
          </w:p>
        </w:tc>
      </w:tr>
      <w:tr w:rsidR="00376F8A" w14:paraId="2EEC7B1C" w14:textId="77777777" w:rsidTr="00D6121B">
        <w:trPr>
          <w:gridBefore w:val="1"/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9DA0E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F424D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Prihodi od </w:t>
            </w:r>
            <w:proofErr w:type="spellStart"/>
            <w:r>
              <w:rPr>
                <w:color w:val="000000"/>
              </w:rPr>
              <w:t>nefin.imovine</w:t>
            </w:r>
            <w:proofErr w:type="spellEnd"/>
            <w:r>
              <w:rPr>
                <w:color w:val="000000"/>
              </w:rPr>
              <w:t xml:space="preserve"> i nadoknade šteta od </w:t>
            </w:r>
            <w:proofErr w:type="spellStart"/>
            <w:r>
              <w:rPr>
                <w:color w:val="000000"/>
              </w:rPr>
              <w:t>osig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F3727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388F8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A559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58.145,00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2E809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6F8A" w14:paraId="3753EAB4" w14:textId="77777777" w:rsidTr="00D6121B">
        <w:trPr>
          <w:gridBefore w:val="1"/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BB2D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8E1D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prodaje nefin. imovine u vlasništvu JLS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D832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D148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A7DE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58.145,00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DCDFB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728BC25B" w14:textId="77777777" w:rsidTr="00D6121B">
        <w:trPr>
          <w:gridBefore w:val="1"/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FD109" w14:textId="77777777" w:rsidR="00376F8A" w:rsidRDefault="00376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SVEUKUPNO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31159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D5D52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351.310,72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1F266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1.196.498,38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D0434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549.292,54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70DDE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</w:t>
            </w:r>
          </w:p>
        </w:tc>
      </w:tr>
      <w:tr w:rsidR="00376F8A" w14:paraId="08D1247C" w14:textId="77777777" w:rsidTr="00C90FE0">
        <w:trPr>
          <w:gridAfter w:val="1"/>
          <w:wAfter w:w="22" w:type="dxa"/>
          <w:trHeight w:val="420"/>
        </w:trPr>
        <w:tc>
          <w:tcPr>
            <w:tcW w:w="13620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CC3D2" w14:textId="77777777" w:rsidR="00376F8A" w:rsidRDefault="00376F8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Izvještaj o izvršenju proračuna za razdoblje 1.1.2023. do 31.12.2023.</w:t>
            </w:r>
          </w:p>
        </w:tc>
      </w:tr>
      <w:tr w:rsidR="00376F8A" w14:paraId="4CFC8F90" w14:textId="77777777" w:rsidTr="00C90FE0">
        <w:trPr>
          <w:gridAfter w:val="1"/>
          <w:wAfter w:w="22" w:type="dxa"/>
          <w:trHeight w:val="375"/>
        </w:trPr>
        <w:tc>
          <w:tcPr>
            <w:tcW w:w="0" w:type="auto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170AD" w14:textId="77777777" w:rsidR="00376F8A" w:rsidRDefault="00376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 OPĆI DIO - A. RAČUN PRIHODA I RASHODA - RASHODI PREMA IZVORIMA FINANCIRANJA</w:t>
            </w:r>
          </w:p>
        </w:tc>
      </w:tr>
      <w:tr w:rsidR="00376F8A" w14:paraId="61E0E634" w14:textId="77777777" w:rsidTr="00A53D28">
        <w:trPr>
          <w:gridAfter w:val="1"/>
          <w:wAfter w:w="22" w:type="dxa"/>
          <w:trHeight w:val="88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C64AD" w14:textId="77777777" w:rsidR="00376F8A" w:rsidRDefault="00376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Izvor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F00C3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Naziv izvora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D105B" w14:textId="25844A12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Izvršenje</w:t>
            </w:r>
            <w:r>
              <w:rPr>
                <w:color w:val="000000"/>
              </w:rPr>
              <w:br/>
              <w:t>1.1.2022.-31.12.2022.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952E4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Proračun 2023 - 3. rebalans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DDAF4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Izvršenje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1.1.2023.-31.12.2023.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5B295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Indeks 4/2*100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1.1.2023.-31.12.2023.</w:t>
            </w:r>
          </w:p>
        </w:tc>
      </w:tr>
      <w:tr w:rsidR="00376F8A" w14:paraId="724BE130" w14:textId="77777777" w:rsidTr="00C90FE0">
        <w:trPr>
          <w:gridAfter w:val="1"/>
          <w:wAfter w:w="22" w:type="dxa"/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C3E32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ACDD3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Opći prihodi i primici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6B9F7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152.040,10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94047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274.577,02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3B970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186.740,04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DC8C5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1,23</w:t>
            </w:r>
          </w:p>
        </w:tc>
      </w:tr>
      <w:tr w:rsidR="00376F8A" w14:paraId="033B6229" w14:textId="77777777" w:rsidTr="00C90FE0">
        <w:trPr>
          <w:gridAfter w:val="1"/>
          <w:wAfter w:w="22" w:type="dxa"/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AF46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F314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2D93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152.040,10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4246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274.577,02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5E60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186.740,04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572A2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</w:t>
            </w:r>
          </w:p>
        </w:tc>
      </w:tr>
      <w:tr w:rsidR="00376F8A" w14:paraId="01E10F50" w14:textId="77777777" w:rsidTr="00C90FE0">
        <w:trPr>
          <w:gridAfter w:val="1"/>
          <w:wAfter w:w="22" w:type="dxa"/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15FF1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A5800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Prihodi za posebne namjene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ED25E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40.106,74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915E0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107.835,00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8EEEC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79.483,54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27E38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</w:tr>
      <w:tr w:rsidR="00376F8A" w14:paraId="136C0BC1" w14:textId="77777777" w:rsidTr="00C90FE0">
        <w:trPr>
          <w:gridAfter w:val="1"/>
          <w:wAfter w:w="22" w:type="dxa"/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52D8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F859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570B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40.106,74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0E0A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107.835,00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698B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79.483,54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E8E75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1,98</w:t>
            </w:r>
          </w:p>
        </w:tc>
      </w:tr>
      <w:tr w:rsidR="00376F8A" w14:paraId="6E742804" w14:textId="77777777" w:rsidTr="00C90FE0">
        <w:trPr>
          <w:gridAfter w:val="1"/>
          <w:wAfter w:w="22" w:type="dxa"/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B984C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E6364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Pomoći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7CD9F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154.632,92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7FB85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748.861,25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8DDFC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177.080,48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8B6A9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</w:tr>
      <w:tr w:rsidR="00376F8A" w14:paraId="3E8B3AD7" w14:textId="77777777" w:rsidTr="00C90FE0">
        <w:trPr>
          <w:gridAfter w:val="1"/>
          <w:wAfter w:w="22" w:type="dxa"/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00B4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C825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2548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154.632,92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2572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748.861,25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53F6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177.080,48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EA8B6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</w:tr>
      <w:tr w:rsidR="00376F8A" w14:paraId="0E3E1F7F" w14:textId="77777777" w:rsidTr="00C90FE0">
        <w:trPr>
          <w:gridAfter w:val="1"/>
          <w:wAfter w:w="22" w:type="dxa"/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D1315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209AF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Prihodi od </w:t>
            </w:r>
            <w:proofErr w:type="spellStart"/>
            <w:r>
              <w:rPr>
                <w:color w:val="000000"/>
              </w:rPr>
              <w:t>nefin.imovine</w:t>
            </w:r>
            <w:proofErr w:type="spellEnd"/>
            <w:r>
              <w:rPr>
                <w:color w:val="000000"/>
              </w:rPr>
              <w:t xml:space="preserve"> i nadoknade šteta od </w:t>
            </w:r>
            <w:proofErr w:type="spellStart"/>
            <w:r>
              <w:rPr>
                <w:color w:val="000000"/>
              </w:rPr>
              <w:t>osig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A5E8E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A6194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15.480,00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E2523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3764D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6F8A" w14:paraId="752DC7E4" w14:textId="77777777" w:rsidTr="00C90FE0">
        <w:trPr>
          <w:gridAfter w:val="1"/>
          <w:wAfter w:w="22" w:type="dxa"/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B157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36E4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prodaje nefin. imovine u vlasništvu JLS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A001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2755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15.480,00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C04D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2601C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2EB38CDE" w14:textId="77777777" w:rsidTr="00C90FE0">
        <w:trPr>
          <w:gridAfter w:val="1"/>
          <w:wAfter w:w="22" w:type="dxa"/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A7F18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AB2EE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Namjenski primici od zaduživanja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F2DFF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4922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189.914,73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818EB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0CA09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6F8A" w14:paraId="69911F4E" w14:textId="77777777" w:rsidTr="00C90FE0">
        <w:trPr>
          <w:gridAfter w:val="1"/>
          <w:wAfter w:w="22" w:type="dxa"/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FF31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CCBE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68ED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2C41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189.914,73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A8FF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19AEB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77CC48DE" w14:textId="77777777" w:rsidTr="00C90FE0">
        <w:trPr>
          <w:gridAfter w:val="1"/>
          <w:wAfter w:w="22" w:type="dxa"/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AEFCA" w14:textId="77777777" w:rsidR="00376F8A" w:rsidRPr="00A53D28" w:rsidRDefault="00376F8A">
            <w:pPr>
              <w:jc w:val="center"/>
              <w:rPr>
                <w:color w:val="000000"/>
                <w:sz w:val="16"/>
                <w:szCs w:val="16"/>
              </w:rPr>
            </w:pPr>
            <w:r w:rsidRPr="00A53D28">
              <w:rPr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E0D45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FF7B2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346.779,76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E2328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1.336.668,00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797E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444.304,06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BB284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</w:tr>
    </w:tbl>
    <w:p w14:paraId="1053B558" w14:textId="77777777" w:rsidR="00A53D28" w:rsidRPr="00C90FE0" w:rsidRDefault="00A53D28" w:rsidP="00C90FE0"/>
    <w:tbl>
      <w:tblPr>
        <w:tblW w:w="13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4521"/>
        <w:gridCol w:w="1853"/>
        <w:gridCol w:w="1968"/>
        <w:gridCol w:w="1853"/>
        <w:gridCol w:w="1826"/>
      </w:tblGrid>
      <w:tr w:rsidR="00376F8A" w14:paraId="048E6331" w14:textId="77777777" w:rsidTr="00390680">
        <w:trPr>
          <w:trHeight w:val="420"/>
        </w:trPr>
        <w:tc>
          <w:tcPr>
            <w:tcW w:w="1362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BDC48" w14:textId="77777777" w:rsidR="00376F8A" w:rsidRDefault="00376F8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Izvještaj o izvršenju proračuna za razdoblje 1.1.2023. do 31.12.2023.</w:t>
            </w:r>
          </w:p>
        </w:tc>
      </w:tr>
      <w:tr w:rsidR="00376F8A" w14:paraId="7BD88478" w14:textId="77777777" w:rsidTr="00390680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008A5" w14:textId="77777777" w:rsidR="00376F8A" w:rsidRDefault="00376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 OPĆI DIO - A. RAČUN PRIHODA I RASHODA - RASHODI PREMA FUNKCIJSKOJ KLASIFIKACIJI</w:t>
            </w:r>
          </w:p>
        </w:tc>
      </w:tr>
      <w:tr w:rsidR="00376F8A" w14:paraId="50CBEDB4" w14:textId="77777777" w:rsidTr="00390680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EEA54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0606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DFDC5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Izvršenje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1.1.2022.-31.12.2022.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D3F90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Proračun 2023 - 3. rebalans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C5EB7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Izvršenje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1.1.2023.-31.12.2023.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A5F6F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Indeks 4/2*100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1.1.2023.-31.12.2023.</w:t>
            </w:r>
          </w:p>
        </w:tc>
      </w:tr>
      <w:tr w:rsidR="00376F8A" w14:paraId="6C25AEC4" w14:textId="77777777" w:rsidTr="003906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AFE10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18654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Opće javne usluge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B082E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230.827,20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58104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383.782,59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321B0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158.341,12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02F5C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</w:tr>
      <w:tr w:rsidR="00376F8A" w14:paraId="5AA1728E" w14:textId="77777777" w:rsidTr="003906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E86F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BC19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Izvršna i zakonodavna tijela, financijski i fiskalni poslovi, vanjski poslovi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D8E7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230.827,20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EA32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376.493,40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5CCD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158.341,12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FF406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</w:tr>
      <w:tr w:rsidR="00376F8A" w14:paraId="46CD0855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48C7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DE47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Opće usluge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248E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47FA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7.289,19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1A4B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92780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48F782AE" w14:textId="77777777" w:rsidTr="003906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56C83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0A9F2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Javni red i sigurnost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45FE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4.669,60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053EC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05C40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13.527,34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FE315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</w:tr>
      <w:tr w:rsidR="00376F8A" w14:paraId="4F53DB7F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D362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4954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Usluge protupožarne zaštite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F5CF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F6FD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15C0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13.527,34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332E1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2,90</w:t>
            </w:r>
          </w:p>
        </w:tc>
      </w:tr>
      <w:tr w:rsidR="00376F8A" w14:paraId="18C6FDCB" w14:textId="77777777" w:rsidTr="003906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87758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74D80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Ekonomski poslovi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4FBDE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28.757,71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F61B8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224.377,49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4A32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191.823,33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45B80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6,67</w:t>
            </w:r>
          </w:p>
        </w:tc>
      </w:tr>
      <w:tr w:rsidR="00376F8A" w14:paraId="7463E9F7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3026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F0E7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Opći ekonomski, trgovački i poslovi vezani uz rad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AD32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37CF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8.477,49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E355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074F6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59BCD883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3987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C470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Promet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D837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28.757,71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8BD8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C9DD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191.823,33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03639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6,67</w:t>
            </w:r>
          </w:p>
        </w:tc>
      </w:tr>
      <w:tr w:rsidR="00376F8A" w14:paraId="3EE0A508" w14:textId="77777777" w:rsidTr="003906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AEF15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2DC22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Zaštita okoliša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3E695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3.269,45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1C0FE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58219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3.091,26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CF145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</w:tr>
      <w:tr w:rsidR="00376F8A" w14:paraId="20A616F8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7E9E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49C5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Poslovi i usluge zaštite okoliša koji nisu drugdje svrstani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E2DD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3.269,45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0629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35FD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3.091,26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0E09F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76F8A" w14:paraId="6369406D" w14:textId="77777777" w:rsidTr="003906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BEE74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7A120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Usluge unaprjeđenja stanovanja i zajednice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CF8F4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31.582,92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7888D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265.814,73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E4FE1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27.717,96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B4F98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</w:tr>
      <w:tr w:rsidR="00376F8A" w14:paraId="1EF9B9C9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9770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7404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Ulična rasvjeta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A82C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30.609,55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78D4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220.914,73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3516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21.430,07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6C53F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</w:t>
            </w:r>
          </w:p>
        </w:tc>
      </w:tr>
      <w:tr w:rsidR="00376F8A" w14:paraId="53837B71" w14:textId="77777777" w:rsidTr="003906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91AD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7037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Rashodi vezani uz stanovanje i kom. pogodnosti koji nisu drugdje svrstani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BEA6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B6D6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0939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6.287,89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A9784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6,46</w:t>
            </w:r>
          </w:p>
        </w:tc>
      </w:tr>
      <w:tr w:rsidR="00376F8A" w14:paraId="6F42BDCF" w14:textId="77777777" w:rsidTr="003906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38BBE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4F53A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Rekreacija, kultura i religija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09FFD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6.928,62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698A8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123.688,19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B4683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CF57F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</w:tr>
      <w:tr w:rsidR="00376F8A" w14:paraId="4E86453C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8A2A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42B8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Službe rekreacije i sporta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755B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4.937,78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09F6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117.908,19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1172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204FE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0B730035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AFB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186F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Religijske i druge službe zajednice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2B6D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D80D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59CF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475AB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1,89</w:t>
            </w:r>
          </w:p>
        </w:tc>
      </w:tr>
      <w:tr w:rsidR="00376F8A" w14:paraId="2D19F634" w14:textId="77777777" w:rsidTr="003906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BB7FC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E2A5E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Obrazovanje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C409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26.888,38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70F5C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291.065,00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53E33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37.300,32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FF515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</w:t>
            </w:r>
          </w:p>
        </w:tc>
      </w:tr>
      <w:tr w:rsidR="00376F8A" w14:paraId="5BD3B4C8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6FEF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0D81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Obrazovanje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E122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BB71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CB5E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BBECE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11910AC0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B559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F622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Predškolsko i osnovno obrazovanje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4C23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19.872,18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B88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282.435,00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6078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31.025,21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B22C1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1,56</w:t>
            </w:r>
          </w:p>
        </w:tc>
      </w:tr>
      <w:tr w:rsidR="00376F8A" w14:paraId="2AAC3F63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629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2B86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Srednjoškolsko obrazovanje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8D1F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C7B8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CA33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1.776,79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F6541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</w:t>
            </w:r>
          </w:p>
        </w:tc>
      </w:tr>
      <w:tr w:rsidR="00376F8A" w14:paraId="58052F3A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88B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B072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Visoka naobrazba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F5D5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5.733,64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C55C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298B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4.498,32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988E3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376F8A" w14:paraId="0934F77E" w14:textId="77777777" w:rsidTr="003906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197D7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AEFCB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Socijalna zaštita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E0CAC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13.855,88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8F8B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AD408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8.746,73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5164B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</w:tc>
      </w:tr>
      <w:tr w:rsidR="00376F8A" w14:paraId="3C9CE196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751B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7F65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Bolest i invaliditet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214F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A10E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7665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D7A62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1DA410C7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7051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C30A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Obitelj i djeca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27D6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2E95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F46B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7A6BA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1,31</w:t>
            </w:r>
          </w:p>
        </w:tc>
      </w:tr>
      <w:tr w:rsidR="00376F8A" w14:paraId="12D59F69" w14:textId="77777777" w:rsidTr="0039068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468A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F97A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Socijalna pomoć stanovništvu koje nije obuhvaćeno redovnim socijalnim programima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991F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2C38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4988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BE4CE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376F8A" w14:paraId="1FC1B988" w14:textId="77777777" w:rsidTr="0039068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13A4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5023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Aktivnosti socijalne zaštite koje nisu drugdje svrstane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3DF9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12.677,89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4656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26B2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53EA8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376F8A" w14:paraId="115CE307" w14:textId="77777777" w:rsidTr="0039068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74BAE" w14:textId="77777777" w:rsidR="00376F8A" w:rsidRDefault="00376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F31AB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156B2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346.779,76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27C1E1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1.336.668,00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5BF0F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444.304,06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F98FC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</w:tr>
    </w:tbl>
    <w:p w14:paraId="76AC0C8D" w14:textId="77777777" w:rsidR="00376F8A" w:rsidRPr="00D6121B" w:rsidRDefault="00376F8A" w:rsidP="00D6121B"/>
    <w:tbl>
      <w:tblPr>
        <w:tblW w:w="150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746"/>
        <w:gridCol w:w="2170"/>
        <w:gridCol w:w="2167"/>
        <w:gridCol w:w="1497"/>
        <w:gridCol w:w="1401"/>
        <w:gridCol w:w="1426"/>
        <w:gridCol w:w="1396"/>
      </w:tblGrid>
      <w:tr w:rsidR="00376F8A" w14:paraId="770F8E1D" w14:textId="77777777" w:rsidTr="00C70331">
        <w:trPr>
          <w:trHeight w:val="420"/>
        </w:trPr>
        <w:tc>
          <w:tcPr>
            <w:tcW w:w="15074" w:type="dxa"/>
            <w:gridSpan w:val="8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4D442" w14:textId="77777777" w:rsidR="00376F8A" w:rsidRDefault="00376F8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Izvještaj o izvršenju proračuna za razdoblje 1.1.2023. do 31.12.2023.</w:t>
            </w:r>
          </w:p>
        </w:tc>
      </w:tr>
      <w:tr w:rsidR="00376F8A" w14:paraId="6970B57D" w14:textId="77777777" w:rsidTr="00C70331">
        <w:trPr>
          <w:trHeight w:val="375"/>
        </w:trPr>
        <w:tc>
          <w:tcPr>
            <w:tcW w:w="0" w:type="auto"/>
            <w:gridSpan w:val="8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BD9D6" w14:textId="77777777" w:rsidR="00376F8A" w:rsidRDefault="00376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 OPĆI DIO - B. RAČUN FINANCIRANJA PREMA EKONOMSKOJ KLASIFIKACIJI</w:t>
            </w:r>
          </w:p>
        </w:tc>
      </w:tr>
      <w:tr w:rsidR="00376F8A" w14:paraId="0E0DFC03" w14:textId="77777777" w:rsidTr="00C70331">
        <w:trPr>
          <w:trHeight w:val="94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F78F1" w14:textId="77777777" w:rsidR="00376F8A" w:rsidRDefault="00376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Račun</w:t>
            </w:r>
          </w:p>
        </w:tc>
        <w:tc>
          <w:tcPr>
            <w:tcW w:w="80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F8B0C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Naziv računa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60880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Izvršenje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1.1.2022.-31.12.2022.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0F8BC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Proračun 2023 - 3. rebalans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2FCCB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Izvršenje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1.1.2023.-31.12.2023.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8CFF0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Indeks 4/2*100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1.1.2023.-31.12.2023.</w:t>
            </w:r>
          </w:p>
        </w:tc>
      </w:tr>
      <w:tr w:rsidR="00376F8A" w14:paraId="1747645C" w14:textId="77777777" w:rsidTr="00C70331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9C00D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99F12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Izdaci za financijsku imovinu i otplate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8420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32.734,76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A64EF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93.472,47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EDC7E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93.010,71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DCC67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</w:t>
            </w:r>
          </w:p>
        </w:tc>
      </w:tr>
      <w:tr w:rsidR="00376F8A" w14:paraId="679528A2" w14:textId="77777777" w:rsidTr="00C703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1E83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5D10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dionice i udjele u glavnici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00374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16F28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2084F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569B5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3A178576" w14:textId="77777777" w:rsidTr="00C703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4AD8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C3379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Dionice i udjeli u glavnici trgovačkih društava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78FB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22C3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7ED4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5F9A8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0B6D9DDC" w14:textId="77777777" w:rsidTr="00C703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7DB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5321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E63F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Dionice i udjeli u glavnici trgovačkih društava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DF8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2D7F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4DA7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E64CC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23D09154" w14:textId="77777777" w:rsidTr="00C703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DB9C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D756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E4717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32.734,76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A0032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93.072,47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6328B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93.010,71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DB0B4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2,84</w:t>
            </w:r>
          </w:p>
        </w:tc>
      </w:tr>
      <w:tr w:rsidR="00376F8A" w14:paraId="3E7883E5" w14:textId="77777777" w:rsidTr="00C703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4163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5EA0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Otplata glavnice primljenih kredita i zajmova od kreditnih i ostalih financijskih institucija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F7CB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15.473,04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0231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78.272,47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00DF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78.255,35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39A70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5,06</w:t>
            </w:r>
          </w:p>
        </w:tc>
      </w:tr>
      <w:tr w:rsidR="00376F8A" w14:paraId="7A92108C" w14:textId="77777777" w:rsidTr="00C703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8AD6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5443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2022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Otplata glavnice primljenih kredita od tuzemnih kreditnih institucija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90D3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15.473,04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D1DF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78.272,47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494C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78.255,35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B9724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5,06</w:t>
            </w:r>
          </w:p>
        </w:tc>
      </w:tr>
      <w:tr w:rsidR="00376F8A" w14:paraId="382AA634" w14:textId="77777777" w:rsidTr="00C703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1CE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A0B12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Otplata glavnice primljenih zajmova od drugih razina vlasti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80BB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17.261,72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645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E2C7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14.755,36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C8443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76F8A" w14:paraId="63F4CBBF" w14:textId="77777777" w:rsidTr="00C703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6E4A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5471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E70E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Otplata glavnice primljenih zajmova od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EE58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17.261,72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927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FBB3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14.755,36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F23FF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376F8A" w14:paraId="1410B109" w14:textId="77777777" w:rsidTr="00C70331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93D9F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DD16E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Primici od financijske imovine i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84C8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77.527,84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D3355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274.274,73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71E9E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206.991,02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E6BF7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</w:t>
            </w:r>
          </w:p>
        </w:tc>
      </w:tr>
      <w:tr w:rsidR="00376F8A" w14:paraId="2D12AD4D" w14:textId="77777777" w:rsidTr="00C703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452A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2B25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0BB3B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77.527,84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B7111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274.274,73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D8093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206.991,02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A7AB9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2,67</w:t>
            </w:r>
          </w:p>
        </w:tc>
      </w:tr>
      <w:tr w:rsidR="00376F8A" w14:paraId="2650AD93" w14:textId="77777777" w:rsidTr="00C703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F2F4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48E4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Primljeni krediti i zajmovi od kreditnih i ostalih financijskih institucija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3267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67F0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563A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BD0A8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4A8EB1CA" w14:textId="77777777" w:rsidTr="00C703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FB3A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8422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BB99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Primljeni krediti od kreditnih institucija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B272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ACB5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82C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D53A4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3E77617E" w14:textId="77777777" w:rsidTr="00C703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476BE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418E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Primljeni krediti i zajmovi od kreditnih i ostalih financijskih institucija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BF31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62.772,47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89F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B3AC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A0D26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6D6D41A1" w14:textId="77777777" w:rsidTr="00C703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3EDD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8443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7835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Primljeni krediti od tuzemnih kreditnih institucija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E618E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62.772,47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5A17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04CB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CDED3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396A9F96" w14:textId="77777777" w:rsidTr="00C703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BBCC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6829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Primljeni zajmovi od drugih razina vlasti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D130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14.755,37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FDF8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E9AF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C425C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</w:t>
            </w:r>
          </w:p>
        </w:tc>
      </w:tr>
      <w:tr w:rsidR="00376F8A" w14:paraId="699CB184" w14:textId="77777777" w:rsidTr="00C70331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9010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8471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8501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Primljeni zajmovi od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955C3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14.755,37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EBBD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78DA2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51893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</w:t>
            </w:r>
          </w:p>
        </w:tc>
      </w:tr>
      <w:tr w:rsidR="00376F8A" w14:paraId="63E9BC93" w14:textId="77777777" w:rsidTr="00C70331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3074B" w14:textId="77777777" w:rsidR="00376F8A" w:rsidRDefault="00376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SVEUKUPNO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BA920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42B82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110.262,60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5EFDE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367.747,20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00917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300.001,73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99159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2,72</w:t>
            </w:r>
          </w:p>
        </w:tc>
      </w:tr>
      <w:tr w:rsidR="00376F8A" w14:paraId="2F615730" w14:textId="77777777" w:rsidTr="00C70331">
        <w:trPr>
          <w:gridAfter w:val="2"/>
          <w:wAfter w:w="2822" w:type="dxa"/>
          <w:trHeight w:val="420"/>
        </w:trPr>
        <w:tc>
          <w:tcPr>
            <w:tcW w:w="122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74FA1" w14:textId="77777777" w:rsidR="00A53D28" w:rsidRDefault="00A53D28">
            <w:pPr>
              <w:rPr>
                <w:color w:val="000000"/>
                <w:sz w:val="32"/>
                <w:szCs w:val="32"/>
              </w:rPr>
            </w:pPr>
          </w:p>
          <w:p w14:paraId="5CAE85C5" w14:textId="77777777" w:rsidR="00A53D28" w:rsidRDefault="00A53D28">
            <w:pPr>
              <w:rPr>
                <w:color w:val="000000"/>
                <w:sz w:val="32"/>
                <w:szCs w:val="32"/>
              </w:rPr>
            </w:pPr>
          </w:p>
          <w:p w14:paraId="202AC568" w14:textId="77777777" w:rsidR="00A53D28" w:rsidRDefault="00A53D28">
            <w:pPr>
              <w:rPr>
                <w:color w:val="000000"/>
                <w:sz w:val="32"/>
                <w:szCs w:val="32"/>
              </w:rPr>
            </w:pPr>
          </w:p>
          <w:p w14:paraId="799D2C19" w14:textId="77777777" w:rsidR="00A53D28" w:rsidRDefault="00A53D28">
            <w:pPr>
              <w:rPr>
                <w:color w:val="000000"/>
                <w:sz w:val="32"/>
                <w:szCs w:val="32"/>
              </w:rPr>
            </w:pPr>
          </w:p>
          <w:p w14:paraId="560C4289" w14:textId="23E3EA38" w:rsidR="00376F8A" w:rsidRDefault="00376F8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Izvještaj o izvršenju proračuna za razdoblje 1.1.2023. do 31.12.2023.</w:t>
            </w:r>
          </w:p>
        </w:tc>
      </w:tr>
      <w:tr w:rsidR="00376F8A" w14:paraId="65113ECF" w14:textId="77777777" w:rsidTr="00C70331">
        <w:trPr>
          <w:gridAfter w:val="2"/>
          <w:wAfter w:w="2822" w:type="dxa"/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AA8F9" w14:textId="77777777" w:rsidR="00376F8A" w:rsidRDefault="00376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I. OPĆI DIO - B. RAČUN FINANCIRANJA PREMA IZVORIMA FINANCIRANJA - PRIMICI</w:t>
            </w:r>
          </w:p>
        </w:tc>
      </w:tr>
      <w:tr w:rsidR="00376F8A" w14:paraId="3C1B6FAB" w14:textId="77777777" w:rsidTr="00C70331">
        <w:trPr>
          <w:gridAfter w:val="2"/>
          <w:wAfter w:w="2822" w:type="dxa"/>
          <w:trHeight w:val="76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369AF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3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A3A4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Naziv izvora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AE8F2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Izvršenje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1.1.2022.-31.12.2022.</w:t>
            </w:r>
          </w:p>
        </w:tc>
        <w:tc>
          <w:tcPr>
            <w:tcW w:w="2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7715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Proračun 2023 - 3. rebalans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4FAB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Izvršenje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1.1.2023.-31.12.2023.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40B88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Indeks 4/2*100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1.1.2023.-31.12.2023.</w:t>
            </w:r>
          </w:p>
        </w:tc>
      </w:tr>
      <w:tr w:rsidR="00376F8A" w14:paraId="65E39DB5" w14:textId="77777777" w:rsidTr="00C70331">
        <w:trPr>
          <w:gridAfter w:val="2"/>
          <w:wAfter w:w="2822" w:type="dxa"/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7D85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3B76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EF76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60B4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C5D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E605C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483910C2" w14:textId="77777777" w:rsidTr="00C70331">
        <w:trPr>
          <w:gridAfter w:val="2"/>
          <w:wAfter w:w="2822" w:type="dxa"/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6255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416E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EBB7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B66A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DF00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D4050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4109FDF5" w14:textId="77777777" w:rsidTr="00C70331">
        <w:trPr>
          <w:gridAfter w:val="2"/>
          <w:wAfter w:w="2822" w:type="dxa"/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4B832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B2835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2757B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1F62E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E1E5A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F1BCB" w14:textId="77777777" w:rsidR="00376F8A" w:rsidRDefault="00376F8A">
            <w:pPr>
              <w:rPr>
                <w:sz w:val="20"/>
                <w:szCs w:val="20"/>
              </w:rPr>
            </w:pPr>
          </w:p>
        </w:tc>
      </w:tr>
      <w:tr w:rsidR="00376F8A" w14:paraId="10A028F0" w14:textId="77777777" w:rsidTr="00C70331">
        <w:trPr>
          <w:gridAfter w:val="2"/>
          <w:wAfter w:w="2822" w:type="dxa"/>
          <w:trHeight w:val="3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0773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A89A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0354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14.755,37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965B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03E2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17.076,29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C3C40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</w:t>
            </w:r>
          </w:p>
        </w:tc>
      </w:tr>
      <w:tr w:rsidR="00376F8A" w14:paraId="04F694FB" w14:textId="77777777" w:rsidTr="00C70331">
        <w:trPr>
          <w:gridAfter w:val="2"/>
          <w:wAfter w:w="2822" w:type="dxa"/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F2FD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A3A5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D1E8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14.755,37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8213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F197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0C5F2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1,16</w:t>
            </w:r>
          </w:p>
        </w:tc>
      </w:tr>
      <w:tr w:rsidR="00376F8A" w14:paraId="430DE2F1" w14:textId="77777777" w:rsidTr="00C70331">
        <w:trPr>
          <w:gridAfter w:val="2"/>
          <w:wAfter w:w="2822" w:type="dxa"/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E2047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8F505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CA79F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75155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80A2A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AB066" w14:textId="77777777" w:rsidR="00376F8A" w:rsidRDefault="00376F8A">
            <w:pPr>
              <w:rPr>
                <w:sz w:val="20"/>
                <w:szCs w:val="20"/>
              </w:rPr>
            </w:pPr>
          </w:p>
        </w:tc>
      </w:tr>
      <w:tr w:rsidR="00376F8A" w14:paraId="2A3C1668" w14:textId="77777777" w:rsidTr="00C70331">
        <w:trPr>
          <w:gridAfter w:val="2"/>
          <w:wAfter w:w="2822" w:type="dxa"/>
          <w:trHeight w:val="3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7FFA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6B9A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D004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62.772,47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172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189.914,73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25A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189.914,73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58DC2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3,03</w:t>
            </w:r>
          </w:p>
        </w:tc>
      </w:tr>
      <w:tr w:rsidR="00376F8A" w14:paraId="28B3D05B" w14:textId="77777777" w:rsidTr="00C70331">
        <w:trPr>
          <w:gridAfter w:val="2"/>
          <w:wAfter w:w="2822" w:type="dxa"/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45FD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D563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1E5D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62.772,47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AF26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1FA9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81E6B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3,03</w:t>
            </w:r>
          </w:p>
        </w:tc>
      </w:tr>
      <w:tr w:rsidR="00376F8A" w14:paraId="0FF374A6" w14:textId="77777777" w:rsidTr="00C70331">
        <w:trPr>
          <w:gridAfter w:val="2"/>
          <w:wAfter w:w="2822" w:type="dxa"/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CF2A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6927E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EB5BA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E851F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5ED53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E54AE" w14:textId="77777777" w:rsidR="00376F8A" w:rsidRDefault="00376F8A">
            <w:pPr>
              <w:rPr>
                <w:sz w:val="20"/>
                <w:szCs w:val="20"/>
              </w:rPr>
            </w:pPr>
          </w:p>
        </w:tc>
      </w:tr>
      <w:tr w:rsidR="00376F8A" w14:paraId="773BE2C7" w14:textId="77777777" w:rsidTr="00C70331">
        <w:trPr>
          <w:gridAfter w:val="2"/>
          <w:wAfter w:w="2822" w:type="dxa"/>
          <w:trHeight w:val="31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ECB31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SVEUKUPNO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5C3D5" w14:textId="77777777" w:rsidR="00376F8A" w:rsidRDefault="00376F8A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46A296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77.527,84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83706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274.274,73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3B58D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206.991,02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8A9EE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</w:t>
            </w:r>
          </w:p>
        </w:tc>
      </w:tr>
    </w:tbl>
    <w:p w14:paraId="4F77EBE5" w14:textId="77777777" w:rsidR="00376F8A" w:rsidRPr="00A23A2B" w:rsidRDefault="00376F8A" w:rsidP="00A23A2B"/>
    <w:p w14:paraId="18F44AEA" w14:textId="77777777" w:rsidR="00376F8A" w:rsidRPr="00E14E41" w:rsidRDefault="00376F8A" w:rsidP="00E14E41"/>
    <w:tbl>
      <w:tblPr>
        <w:tblW w:w="12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3258"/>
        <w:gridCol w:w="1815"/>
        <w:gridCol w:w="1766"/>
        <w:gridCol w:w="1815"/>
        <w:gridCol w:w="1815"/>
      </w:tblGrid>
      <w:tr w:rsidR="00376F8A" w14:paraId="6FCE5A68" w14:textId="77777777" w:rsidTr="0005123F">
        <w:trPr>
          <w:trHeight w:val="420"/>
        </w:trPr>
        <w:tc>
          <w:tcPr>
            <w:tcW w:w="1206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960AB" w14:textId="77777777" w:rsidR="00376F8A" w:rsidRDefault="00376F8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Izvještaj o izvršenju proračuna za razdoblje 1.1.2023. do 31.12.2023.</w:t>
            </w:r>
          </w:p>
        </w:tc>
      </w:tr>
      <w:tr w:rsidR="00376F8A" w14:paraId="7974485D" w14:textId="77777777" w:rsidTr="0005123F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F4343" w14:textId="77777777" w:rsidR="00376F8A" w:rsidRDefault="00376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 OPĆI DIO - B. RAČUN FINANCIRANJA PREMA IZVORIMA FINANCIRANJA - IZDACI</w:t>
            </w:r>
          </w:p>
        </w:tc>
      </w:tr>
      <w:tr w:rsidR="00376F8A" w14:paraId="55F079D4" w14:textId="77777777" w:rsidTr="0005123F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090E9E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2C6E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Naziv izvora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53701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Izvršenje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1.1.2022.-31.12.2022.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BE5D9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Proračun 2023 - 3. rebalans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D906C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Izvršenje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1.1.2023.-31.12.2023.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49DE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Indeks 4/2*100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1.1.2023.-31.12.2023.</w:t>
            </w:r>
          </w:p>
        </w:tc>
      </w:tr>
      <w:tr w:rsidR="00376F8A" w14:paraId="54DC024E" w14:textId="77777777" w:rsidTr="000512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E8BF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D37C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2E44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32.734,76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D519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93.472,47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FCBD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93.010,71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B1972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2,84</w:t>
            </w:r>
          </w:p>
        </w:tc>
      </w:tr>
      <w:tr w:rsidR="00376F8A" w14:paraId="1F351CBC" w14:textId="77777777" w:rsidTr="000512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146A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01FC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EF3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32.734,76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40F2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93.472,47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6D59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93.010,71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DBE95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2,84</w:t>
            </w:r>
          </w:p>
        </w:tc>
      </w:tr>
      <w:tr w:rsidR="00376F8A" w14:paraId="3DDCFD61" w14:textId="77777777" w:rsidTr="0005123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C0ED8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2574D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BEEDB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6FEC7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9137A" w14:textId="77777777" w:rsidR="00376F8A" w:rsidRDefault="00376F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D081C" w14:textId="77777777" w:rsidR="00376F8A" w:rsidRDefault="00376F8A">
            <w:pPr>
              <w:rPr>
                <w:sz w:val="20"/>
                <w:szCs w:val="20"/>
              </w:rPr>
            </w:pPr>
          </w:p>
        </w:tc>
      </w:tr>
      <w:tr w:rsidR="00376F8A" w14:paraId="42D0DE3E" w14:textId="77777777" w:rsidTr="0005123F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13898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50E8F" w14:textId="77777777" w:rsidR="00376F8A" w:rsidRDefault="00376F8A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DC8102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32.734,76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DE35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93.472,47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79AF5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93.010,71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089BC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</w:t>
            </w:r>
          </w:p>
        </w:tc>
      </w:tr>
    </w:tbl>
    <w:p w14:paraId="61EACE8F" w14:textId="77777777" w:rsidR="00376F8A" w:rsidRDefault="00376F8A" w:rsidP="0005123F"/>
    <w:p w14:paraId="58738CB1" w14:textId="77777777" w:rsidR="00C70331" w:rsidRDefault="00C70331" w:rsidP="0005123F"/>
    <w:p w14:paraId="0644BC4A" w14:textId="77777777" w:rsidR="00C70331" w:rsidRDefault="00C70331" w:rsidP="0005123F"/>
    <w:p w14:paraId="674B3271" w14:textId="77777777" w:rsidR="00C70331" w:rsidRDefault="00C70331" w:rsidP="0005123F"/>
    <w:p w14:paraId="4CE423A8" w14:textId="77777777" w:rsidR="00C70331" w:rsidRDefault="00C70331" w:rsidP="0005123F"/>
    <w:p w14:paraId="04B0FE85" w14:textId="77777777" w:rsidR="00C70331" w:rsidRDefault="00C70331" w:rsidP="0005123F"/>
    <w:p w14:paraId="4708CA3A" w14:textId="77777777" w:rsidR="00A53D28" w:rsidRDefault="00A53D28" w:rsidP="0005123F"/>
    <w:p w14:paraId="28300207" w14:textId="77777777" w:rsidR="00C70331" w:rsidRDefault="00C70331" w:rsidP="0005123F"/>
    <w:p w14:paraId="7833526A" w14:textId="77777777" w:rsidR="00C70331" w:rsidRPr="0005123F" w:rsidRDefault="00C70331" w:rsidP="0005123F"/>
    <w:tbl>
      <w:tblPr>
        <w:tblW w:w="13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5496"/>
        <w:gridCol w:w="1655"/>
        <w:gridCol w:w="1762"/>
        <w:gridCol w:w="1655"/>
        <w:gridCol w:w="1655"/>
      </w:tblGrid>
      <w:tr w:rsidR="00376F8A" w14:paraId="5BDA409E" w14:textId="77777777" w:rsidTr="00376F8A">
        <w:trPr>
          <w:trHeight w:val="420"/>
        </w:trPr>
        <w:tc>
          <w:tcPr>
            <w:tcW w:w="1362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F7FE4" w14:textId="77777777" w:rsidR="00376F8A" w:rsidRDefault="00376F8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Izvještaj o izvršenju proračuna za razdoblje 1.1.2023. do 31.12.2023.</w:t>
            </w:r>
          </w:p>
        </w:tc>
      </w:tr>
      <w:tr w:rsidR="00376F8A" w14:paraId="6493AEB9" w14:textId="77777777" w:rsidTr="00376F8A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DD1BA" w14:textId="77777777" w:rsidR="00376F8A" w:rsidRDefault="00376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 OPĆI DIO - A. RAČUN PRIHODA I RASHODA - RASHODI PREMA IZVORIMA FINANCIRANJA</w:t>
            </w:r>
          </w:p>
        </w:tc>
      </w:tr>
      <w:tr w:rsidR="00376F8A" w14:paraId="3BB3357C" w14:textId="77777777" w:rsidTr="00376F8A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2ED77" w14:textId="77777777" w:rsidR="00376F8A" w:rsidRDefault="00376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Izvor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CA42E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Naziv izvora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34A29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Izvršenje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1.1.2022.-31.12.2022.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0CB61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Proračun 2023 - 3. rebalans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722D4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Izvršenje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1.1.2023.-31.12.2023.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FE9A4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Indeks 4/2*100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1.1.2023.-31.12.2023.</w:t>
            </w:r>
          </w:p>
        </w:tc>
      </w:tr>
      <w:tr w:rsidR="00376F8A" w14:paraId="0E8C955A" w14:textId="77777777" w:rsidTr="00376F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7A817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87696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A387B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152.040,10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56DF3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274.577,02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7BDA6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186.740,04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34FE4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1,23</w:t>
            </w:r>
          </w:p>
        </w:tc>
      </w:tr>
      <w:tr w:rsidR="00376F8A" w14:paraId="669DA4A6" w14:textId="77777777" w:rsidTr="00376F8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A680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58F3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3ED1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152.040,10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ABF4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274.577,02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9DF2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186.740,04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32134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</w:t>
            </w:r>
          </w:p>
        </w:tc>
      </w:tr>
      <w:tr w:rsidR="00376F8A" w14:paraId="29AD5E9E" w14:textId="77777777" w:rsidTr="00376F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26F90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EB96F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CB42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40.106,74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864C1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107.835,00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E347B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79.483,54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0099C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</w:tr>
      <w:tr w:rsidR="00376F8A" w14:paraId="616535A5" w14:textId="77777777" w:rsidTr="00376F8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3AF0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ECBB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A88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40.106,74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B8A6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107.835,00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94D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79.483,54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108A3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1,98</w:t>
            </w:r>
          </w:p>
        </w:tc>
      </w:tr>
      <w:tr w:rsidR="00376F8A" w14:paraId="17A9FB0A" w14:textId="77777777" w:rsidTr="00376F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7F262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A3B3E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FA8B8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154.632,92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87A9A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748.861,25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44507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177.080,48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90AA4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</w:tr>
      <w:tr w:rsidR="00376F8A" w14:paraId="64217256" w14:textId="77777777" w:rsidTr="00376F8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070B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124A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6E99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154.632,92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CFD8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748.861,25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8226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177.080,48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C9FF6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</w:tr>
      <w:tr w:rsidR="00376F8A" w14:paraId="337A81C6" w14:textId="77777777" w:rsidTr="00376F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C4281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032F8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 xml:space="preserve">Prihodi od </w:t>
            </w:r>
            <w:proofErr w:type="spellStart"/>
            <w:r>
              <w:rPr>
                <w:color w:val="000000"/>
              </w:rPr>
              <w:t>nefin.imovine</w:t>
            </w:r>
            <w:proofErr w:type="spellEnd"/>
            <w:r>
              <w:rPr>
                <w:color w:val="000000"/>
              </w:rPr>
              <w:t xml:space="preserve"> i nadoknade šteta od </w:t>
            </w:r>
            <w:proofErr w:type="spellStart"/>
            <w:r>
              <w:rPr>
                <w:color w:val="000000"/>
              </w:rPr>
              <w:t>osig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02158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C1138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D92E4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93747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6F8A" w14:paraId="6D4F50AE" w14:textId="77777777" w:rsidTr="00376F8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160B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954B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prodaje nefin. imovine u vlasništvu JLS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45F9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37BD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2E7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6531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6BB96404" w14:textId="77777777" w:rsidTr="00376F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7188D" w14:textId="77777777" w:rsidR="00376F8A" w:rsidRDefault="00376F8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59E15" w14:textId="77777777" w:rsidR="00376F8A" w:rsidRDefault="00376F8A">
            <w:pPr>
              <w:rPr>
                <w:color w:val="000000"/>
              </w:rPr>
            </w:pPr>
            <w:r>
              <w:rPr>
                <w:color w:val="000000"/>
              </w:rPr>
              <w:t>Namjenski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E62B3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D230E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189.914,73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68224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B5F73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6F8A" w14:paraId="44DEE4C1" w14:textId="77777777" w:rsidTr="00376F8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ED1D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5A7A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EB85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2E4C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08EB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F3708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6F8A" w14:paraId="5C874DFC" w14:textId="77777777" w:rsidTr="00376F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A9874" w14:textId="77777777" w:rsidR="00376F8A" w:rsidRDefault="00376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779E6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C4BA4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346.779,76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E9950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1.336.668,00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C5786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444.304,06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671C4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</w:tr>
    </w:tbl>
    <w:p w14:paraId="4DC797F5" w14:textId="77777777" w:rsidR="00376F8A" w:rsidRDefault="00376F8A" w:rsidP="00C90FE0"/>
    <w:p w14:paraId="6A85E1D9" w14:textId="77777777" w:rsidR="001C2550" w:rsidRDefault="001C2550" w:rsidP="00C90FE0"/>
    <w:p w14:paraId="154B280C" w14:textId="77777777" w:rsidR="001C2550" w:rsidRDefault="001C2550" w:rsidP="00C90FE0"/>
    <w:p w14:paraId="12B606B7" w14:textId="77777777" w:rsidR="001C2550" w:rsidRPr="00C90FE0" w:rsidRDefault="001C2550" w:rsidP="00C90FE0"/>
    <w:tbl>
      <w:tblPr>
        <w:tblW w:w="12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5320"/>
        <w:gridCol w:w="1660"/>
        <w:gridCol w:w="1660"/>
        <w:gridCol w:w="1660"/>
        <w:gridCol w:w="960"/>
      </w:tblGrid>
      <w:tr w:rsidR="00376F8A" w14:paraId="180F3EDB" w14:textId="77777777" w:rsidTr="00615F85">
        <w:trPr>
          <w:trHeight w:val="420"/>
        </w:trPr>
        <w:tc>
          <w:tcPr>
            <w:tcW w:w="1292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2F575" w14:textId="77777777" w:rsidR="00376F8A" w:rsidRDefault="00376F8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Izvještaj o izvršenju proračuna za razdoblje 1.1.2023. do 31.12.2023.</w:t>
            </w:r>
          </w:p>
        </w:tc>
      </w:tr>
      <w:tr w:rsidR="00376F8A" w14:paraId="24F61FB8" w14:textId="77777777" w:rsidTr="00615F8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B17A0" w14:textId="77777777" w:rsidR="00376F8A" w:rsidRDefault="00376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ORGANIZACIJSKA KLASIFIKACIJA</w:t>
            </w:r>
          </w:p>
        </w:tc>
      </w:tr>
      <w:tr w:rsidR="00376F8A" w14:paraId="3BD07311" w14:textId="77777777" w:rsidTr="00615F85">
        <w:trPr>
          <w:trHeight w:val="76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B95B9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B9B0F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85D29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Proračun 2023 - 3. rebalans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AD3C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Izvršenje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1.1.2023.-31.12.2023.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C1425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Indeks 3/2*100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1.1.2023.-31.12.2023.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DC3E1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6F8A" w14:paraId="1CE0FEC9" w14:textId="77777777" w:rsidTr="00615F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B3555" w14:textId="77777777" w:rsidR="00376F8A" w:rsidRDefault="00376F8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RAZDJEL: 001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9D5C5" w14:textId="77777777" w:rsidR="00376F8A" w:rsidRDefault="00376F8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PREDSTAVNIČKA TIJELA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AC2E1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5.190,00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30330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1.368,73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E0CED" w14:textId="77777777" w:rsidR="00376F8A" w:rsidRDefault="00376F8A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9452" w14:textId="77777777" w:rsidR="00376F8A" w:rsidRDefault="00376F8A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376F8A" w14:paraId="608B4497" w14:textId="77777777" w:rsidTr="00615F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B153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GLAVA: 00101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9178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PREDSTAVNIČKO TIJELO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7588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CE4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636E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60719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6F8A" w14:paraId="49373664" w14:textId="77777777" w:rsidTr="00615F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32E18" w14:textId="77777777" w:rsidR="00376F8A" w:rsidRDefault="00376F8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RAZDJEL: 002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C3560" w14:textId="77777777" w:rsidR="00376F8A" w:rsidRDefault="00376F8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IZVRŠNA TIJELA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85182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36.460,00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BB374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33.516,14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05112" w14:textId="77777777" w:rsidR="00376F8A" w:rsidRDefault="00376F8A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2D08B" w14:textId="77777777" w:rsidR="00376F8A" w:rsidRDefault="00376F8A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376F8A" w14:paraId="327DA481" w14:textId="77777777" w:rsidTr="00615F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E889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GLAVA: 00102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C23F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IZVRŠNO TIJELO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D6DC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99FC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33.516,14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41E9D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74E25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6F8A" w14:paraId="546E69B0" w14:textId="77777777" w:rsidTr="00615F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CB225" w14:textId="77777777" w:rsidR="00376F8A" w:rsidRDefault="00376F8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RAZDJEL: 003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B01A4" w14:textId="77777777" w:rsidR="00376F8A" w:rsidRDefault="00376F8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AE65D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1.388.490,47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46C4E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502.429,90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BC31B" w14:textId="77777777" w:rsidR="00376F8A" w:rsidRDefault="00376F8A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8A352" w14:textId="77777777" w:rsidR="00376F8A" w:rsidRDefault="00376F8A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376F8A" w14:paraId="6110615C" w14:textId="77777777" w:rsidTr="00615F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96A2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GLAVA: 00103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AB64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0C18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1.388.490,47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C2C6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502.429,90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F801E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2FAE9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6F8A" w14:paraId="2652DF19" w14:textId="77777777" w:rsidTr="00615F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3E069" w14:textId="77777777" w:rsidR="00376F8A" w:rsidRDefault="00376F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4FBC2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AEC42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1.430.140,47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69550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537.314,77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B0923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A4CD8" w14:textId="77777777" w:rsidR="00376F8A" w:rsidRDefault="00376F8A">
            <w:pPr>
              <w:jc w:val="center"/>
              <w:rPr>
                <w:color w:val="000000"/>
              </w:rPr>
            </w:pPr>
          </w:p>
        </w:tc>
      </w:tr>
    </w:tbl>
    <w:p w14:paraId="544599BF" w14:textId="77777777" w:rsidR="00376F8A" w:rsidRDefault="00376F8A" w:rsidP="00615F85"/>
    <w:p w14:paraId="68F8DC5A" w14:textId="77777777" w:rsidR="00376F8A" w:rsidRPr="00615F85" w:rsidRDefault="00376F8A" w:rsidP="00615F85"/>
    <w:tbl>
      <w:tblPr>
        <w:tblW w:w="12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5320"/>
        <w:gridCol w:w="1660"/>
        <w:gridCol w:w="1660"/>
        <w:gridCol w:w="1660"/>
        <w:gridCol w:w="960"/>
      </w:tblGrid>
      <w:tr w:rsidR="00376F8A" w14:paraId="7FFD34FE" w14:textId="77777777" w:rsidTr="003A00EC">
        <w:trPr>
          <w:trHeight w:val="420"/>
        </w:trPr>
        <w:tc>
          <w:tcPr>
            <w:tcW w:w="1292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13DD1" w14:textId="77777777" w:rsidR="00376F8A" w:rsidRDefault="00376F8A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Izvještaj o izvršenju proračuna za razdoblje 1.1.2023. do 31.12.2023.</w:t>
            </w:r>
          </w:p>
        </w:tc>
      </w:tr>
      <w:tr w:rsidR="00376F8A" w14:paraId="48ED6D46" w14:textId="77777777" w:rsidTr="003A00EC">
        <w:trPr>
          <w:trHeight w:val="42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08576" w14:textId="656CDCA0" w:rsidR="00376F8A" w:rsidRPr="00A53D28" w:rsidRDefault="00376F8A" w:rsidP="00A53D28">
            <w:pPr>
              <w:pStyle w:val="Odlomakpopisa"/>
              <w:numPr>
                <w:ilvl w:val="0"/>
                <w:numId w:val="3"/>
              </w:numPr>
              <w:rPr>
                <w:color w:val="000000"/>
                <w:sz w:val="32"/>
                <w:szCs w:val="32"/>
              </w:rPr>
            </w:pPr>
            <w:r w:rsidRPr="00A53D28">
              <w:rPr>
                <w:color w:val="000000"/>
                <w:sz w:val="32"/>
                <w:szCs w:val="32"/>
              </w:rPr>
              <w:t>POSEBNI DIO</w:t>
            </w:r>
          </w:p>
          <w:p w14:paraId="2FE6EBB6" w14:textId="77777777" w:rsidR="00A53D28" w:rsidRPr="00A53D28" w:rsidRDefault="00A53D28" w:rsidP="00A53D28">
            <w:pPr>
              <w:pStyle w:val="Odlomakpopisa"/>
              <w:ind w:left="666" w:firstLine="0"/>
              <w:rPr>
                <w:color w:val="000000"/>
                <w:sz w:val="32"/>
                <w:szCs w:val="32"/>
              </w:rPr>
            </w:pPr>
          </w:p>
        </w:tc>
      </w:tr>
      <w:tr w:rsidR="00376F8A" w14:paraId="24AB8865" w14:textId="77777777" w:rsidTr="003A00EC">
        <w:trPr>
          <w:trHeight w:val="76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5ED32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97E0A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3FAF6" w14:textId="11BB439E" w:rsidR="00A53D28" w:rsidRDefault="00A5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 Izmjene</w:t>
            </w:r>
          </w:p>
          <w:p w14:paraId="63952E88" w14:textId="577FFA7F" w:rsidR="00376F8A" w:rsidRDefault="00A53D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6FCA2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Izvršenje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1.1.2023.-31.12.2023.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6BBE8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Indeks 3/2*100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1.1.2023.-31.12.2023.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359DE" w14:textId="77777777" w:rsidR="00376F8A" w:rsidRDefault="00376F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6F8A" w14:paraId="5168BBE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C5026" w14:textId="77777777" w:rsidR="00376F8A" w:rsidRDefault="00376F8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RAZDJEL: 001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BAA40" w14:textId="77777777" w:rsidR="00376F8A" w:rsidRDefault="00376F8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PREDSTAVNIČKA TIJELA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F6166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5.190,00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83B2E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1.368,73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3253B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845C0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</w:p>
        </w:tc>
      </w:tr>
      <w:tr w:rsidR="00376F8A" w14:paraId="16C4422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D6F0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GLAVA: 00101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823E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PREDSTAVNIČKO TIJELO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6F52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843B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9CBA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74E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E4B29C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2BC6D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Program: 1001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8D23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48DB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CEC1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9DC9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0431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5ADDABB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E359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9F52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DJELOKRUG RADA OPĆINSKOG VIJEĆA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E040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E336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5BCB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6C12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A5543C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CE3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97AC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83B4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6C6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C963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BD19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0B3802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54D8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B3A8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075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C6FC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8450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C4E4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7C90B5B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88F9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986D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7EBE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112E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EB43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4270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2BFB05A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5928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3112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OBILJEŽAVANJE DANA OPĆINE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68D7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CF45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610E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37EA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93C4EF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D500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4D70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C99B8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16E0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6DB6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C0F1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4A4DA2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EDAA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7595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A3CA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6F1B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317A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E266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56A1AE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1A04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E674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E1F4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3086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69CB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6893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E66B361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704A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A7AB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SREDSTVA ZA RAD POLITIČKIH STRANAKA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2CEF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9D52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4398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0A92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2777CB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C8B7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0704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F8E3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E84B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6C3B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0004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EA8A4E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9031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7D46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B945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66DD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0158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7197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3D0D0D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AEE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9B67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ACB9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1A5E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5F89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E8DB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41A0337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9D7D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A7BB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UREĐENJE OPĆINE ZA BLAGDANE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829A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33BF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0717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8F1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9FF021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A2A7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C477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E5C1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00A0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D1A9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2C6B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5B85C3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F5C5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6030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E9E1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30EC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AB3E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43CA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E3AB5A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679A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4F2A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CB5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BAD0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9512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B828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8ED083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7AE3F" w14:textId="77777777" w:rsidR="00376F8A" w:rsidRDefault="00376F8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RAZDJEL: 002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473EA" w14:textId="77777777" w:rsidR="00376F8A" w:rsidRDefault="00376F8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IZVRŠNA TIJELA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FA75C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36.460,00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4359C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33.516,14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97C90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C6074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</w:p>
        </w:tc>
      </w:tr>
      <w:tr w:rsidR="00376F8A" w14:paraId="295B9A5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0600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GLAVA: 00102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FA0D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IZVRŠNO TIJELO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929F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C0A3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33.516,14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0311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78AF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12D8D9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E0A9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Program: 1002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9727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URED OPĆINSKOG NAČELNIKA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9F64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91B8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33.516,14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1731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A098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9CB7E22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E91A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5C64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DJELOKRUG RADA UREDA NAČELNIKA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43DC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2C6A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32.464,79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C83F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029A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F7AA1C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29F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6AC6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104A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FC193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32.464,79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1173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3B16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7E1564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C25F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8EE5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D2EC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7EBE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1901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1FC1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8737D4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88E2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35C1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1C9D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8CF9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17.222,51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18EB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C72F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7D4E48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A80F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31C1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A52D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8AE7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2.841,69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9D31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3EB4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E156F0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090B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CD61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DCB8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6DDF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12.400,59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DAB8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951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11CC43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19F9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405E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227D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EFED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2ECC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3298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595C60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1016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E6F9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C5BD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BE20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A223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FA0B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542C72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9E4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8A3A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A5E2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A27E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1.841,14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A86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F956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8F4BD3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E713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938B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1D57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7224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AD4C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1F87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B5A646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C1A0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0901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45F4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804F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3D11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983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2634A1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B1C9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382E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283E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C266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1.752,52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9978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60D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A4025B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F162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2757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059A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B266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DA1C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50CF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685E98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4D01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F51E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4EAA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AA7D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5AC2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A7E8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68DB63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C8E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94F6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7AE6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AA80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C924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5363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0FD261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36A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26A3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169B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171F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ECEF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62A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F9AD09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C346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21AC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AC85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5AA3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F174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DEEB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5CCCD13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13E5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0A73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POKROVITELJSTVA NAČELNIKA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C5B4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7683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7197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8EF9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EC4CC4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41B7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F25C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868C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88A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EE7B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D453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514FFE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DD1A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1CCD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D0D2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E8D7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641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B512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5FCDCC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A8E1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92F1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15EE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3797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6F20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04B7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2C446E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F1E2F" w14:textId="77777777" w:rsidR="00376F8A" w:rsidRDefault="00376F8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RAZDJEL: 003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59AA9" w14:textId="77777777" w:rsidR="00376F8A" w:rsidRDefault="00376F8A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B17F8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1.388.490,47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34A7A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502.429,90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699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D0BCE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A9D61" w14:textId="77777777" w:rsidR="00376F8A" w:rsidRDefault="00376F8A">
            <w:pPr>
              <w:jc w:val="right"/>
              <w:rPr>
                <w:color w:val="FFFFFF"/>
                <w:sz w:val="20"/>
                <w:szCs w:val="20"/>
              </w:rPr>
            </w:pPr>
          </w:p>
        </w:tc>
      </w:tr>
      <w:tr w:rsidR="00376F8A" w14:paraId="11082D3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14D1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GLAVA: 00103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702C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3936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1.388.490,47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0B500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502.429,90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6D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911E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1899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593C7A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A6F1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Program: 1003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3B6D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A43E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238.582,47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ADD3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205.546,88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45B1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78DB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654529B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FDB7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23C3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FINANCIRANJE JAVNE UPRAVE I ADMINISTRACIJE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DE73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122.375,00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C413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98.428,69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F78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45CA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A92671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1E48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87E7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92F6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122.375,00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CE39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98.428,69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3781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2BD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46F314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98B2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B96E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8156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AA85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52.455,77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94F8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D994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1FE167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373B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B59B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ED08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374B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41.347,86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21D0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0490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DFDEB3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192C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990C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3CE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BA48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4.285,53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389F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F8D5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18975B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5880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14A3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9049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2B7F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6.822,38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7D8F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B66F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DA3E63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57D2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EA67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616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A07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39.045,34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D275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AF69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CAD452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3852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7F35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F709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EB00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6.377,91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4340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D5D9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6B10BA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2990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63DD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E80D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0E8D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1067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23AA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4F4185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A0B8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8CA2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0160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A0A5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CB3B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6EE6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79C432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5B8C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EDD4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C842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59F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3.530,37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3318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0FD8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4EDE45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8C76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554B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EC13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7928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CBC3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CE01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302650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CCAF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37A3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5507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C20F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2.317,54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9B82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AF69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520C84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9BE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B737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8CE1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6C42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1.755,26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02C2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A335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A1BCA7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F472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A297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69DB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C5D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56F6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FCEC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65ABDA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3C10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0018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8754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83D0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AD2C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5A2F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C69894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B295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D5E0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DC6B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DBBA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7.628,64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455F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311A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54EA93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4B04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A757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95DE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5251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6.439,49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BBA1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EF80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4E47E7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EA06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CB88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011D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88C0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0506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9F6F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3829A7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39E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C536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94E9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805F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8AC4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686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914115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CA96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B130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Članarine i norme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4F7B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EEB1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1.825,44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E78A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74C3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F8B7BD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9AFA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3DE2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F35A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9D7D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AA90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33B6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76581C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A079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1558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Troškovi sudskih postupaka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B5F6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6FAA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BDB5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BB68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D4541B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F8B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784C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E2AA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7FA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2.534,72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1316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1332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F4D313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76A7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D293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3A4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953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6.303,58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3F78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B6AC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0CB1BA7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6A0D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4397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Kamate za primljene kredite i zajmove od kreditnih i ostalih financijskih institucija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E0F8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5B0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9CED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10FE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EA9CBAD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0CB9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FCF8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Kamate za primljene kredite i zajmove od kreditnih i ostalih financijskih institucija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A30A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A88F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4.234,64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5019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B99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A6889C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77F8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4CD3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1890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2A76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1.694,52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D47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E8A9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86A9E21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A282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334F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Negativne tečajne razlike i razlike zbog primjene valutne klauzule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4991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0DBC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BF00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51A9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A1D883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1081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04BB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Zatezne kamate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5CB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253C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5B04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74A6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9E64F8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F6E2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10B7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nespomenuti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2549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2DAE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57BE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03E6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1975A3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4E54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D81D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B81F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54DD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8605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5A42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AEE631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DA97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BACE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5C06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269F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7CD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73F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6CDC5CE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CD59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B6A2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FINANCIRANJE KOMUNALNOG POGONA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3777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BC7C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11.665,47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C278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5918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761542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A6C2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3881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09444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D5B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11.665,47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E5DE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4467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D51005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6F44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5140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EA6D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34C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11.559,34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93A4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DE04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ECA6AF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7FF9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473C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9ACA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1279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9.236,27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9543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022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5215AD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7307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B4D2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B97D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C5E8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2676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6EEB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29B7DC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7D5E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513C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4502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384A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46DD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5D22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BBE773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424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7AA6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1A5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6A9B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9DC0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AA66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45142C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F47F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A007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1A91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147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6993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10B7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4B178B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B736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72F9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90F9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7F0F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511A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2CAF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A37199E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1D30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Akt/projekt: A100009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9DB2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JAVNI RADOVI I STRUČNO OSPOSOBLJAVANJE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19740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5435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2.442,01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4C0F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C6AB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7FC1FE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E97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92A9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521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7A31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2.442,01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8124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209B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126E3F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0BA2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2772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31A1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BEFC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2.442,01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A1A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93B5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7B6515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3F5F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EBA0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4519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B425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D8CE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4413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768C6C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A59B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040F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8C66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1321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2.442,01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C7FA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A83A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8985D90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D98F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297D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KATASTARSKA IZMJERA I OBNOVA ZEMLJIŠNIH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912C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3967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F68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5F15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0B65C2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A37A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6C3E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78AB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1F8C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1EA1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F7C7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9133E4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9771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9A48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A020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D5DE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73A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0E94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9F06F6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A48E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B5E2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6987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2DDF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A78C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7D2D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523C15C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E6F2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2AEF8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OTPLATA GLAVNICE PRIMLJENIH  KREDITA I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2F48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78.272,47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B3ED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78.255,35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5FA9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B803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1C7C54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DC36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E569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C57E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78.272,47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D47D6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78.255,35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C8FE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9211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128A49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815A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4625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E85C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78.272,47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F87D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78.255,35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A83A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90A2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A3C3D78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EDD7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3094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Otplata glavnice primljenih kredita od tuzemnih kreditnih institucija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8C9F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78.272,47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8FC0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78.255,35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A20B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6DE5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A3AB1BA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EEF3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A100068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C344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UDIO  TURISTIČKA ZAJEDNICA "SUNČANA POLJA"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6D4D3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8529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5E86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1F7C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5CB0D4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12E1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3375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F343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3D90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8FB3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95BF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6B0F2D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8DC6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CD23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dionice i udjele u glavnici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A07D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C686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D027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4760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E47BDA8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0E51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18C0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Dionice i udjeli u glavnici trgovačkih društava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5DF3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1A97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FC5C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4157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237B2E6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3D0E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A100079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276A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KRATKORIČNI ZAJAM  - POVRAT POREZA NA DOHODAK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EAFB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90C5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14.755,36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C9E8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BAC2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C8A03E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708E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C8C2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9D45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4DAF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14.755,36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0EDC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EC00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BCA974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42DE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0C18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CC84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D52F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14.755,36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5C16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857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CBFDEF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ADC0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8EDB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Otplata glavnice primljenih zajmova od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342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30A6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14.755,36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3762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964E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E233D5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A3BD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Program: 1004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5ABB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UPRAVLJANJE IMOVINOM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08C5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511.278,27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3400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19.670,08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D2F4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AA61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BA9C71B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4084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F041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NABAVA UREDSKE OPREME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D580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5C9D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3.989,74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C649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CC76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64DA74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81BB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D261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9E5B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E764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C185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EDBA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C47BF9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63FA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5D29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D0FF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B905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E1AC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4FF0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1F2522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E428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BD94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Komunikacijska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AC8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950F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549D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E72A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A86D6F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787C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19C4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4999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6362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8B51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7DFF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DF33DE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0FD2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D5E9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1DBD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C691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7FC2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166D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AF6579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B24D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1C02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Komunikacijska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53C7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C44D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ACA9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C103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605331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ACE1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01AF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7902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236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1.866,56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75E4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7E83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58AB2C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6E04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6466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8A68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873B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1.866,56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BE69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9B75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E3B93E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9956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43AE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3634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4E56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159E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23F8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BAE8CF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6E2C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7795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Instrumenti, uređaji i strojevi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7A2A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8A22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2CF1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FCCC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59303A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371F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8097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Sportska i glazbena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EFF6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9EE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DF3F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629E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5EF0A1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ED0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3C5B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Ulaganja u računalne programe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44EF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5A1D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E554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94F2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71BFDF4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2527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3929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NA OPĆINSKOJ ZGRADI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AF35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F5ED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AB2E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DD97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F6D749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A1FB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F20B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714F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D78E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39F2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CF98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91564C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F198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2306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6836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CE16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059C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1F37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2F228F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83CF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8010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BA0C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430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5381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5448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07635CE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B2BC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A6DA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IZGRADNJA DRUŠTVENOG DOMA U LIŠANIMA OSTROVIČKIM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FD274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9EFC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02BF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35C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DF4951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AF01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9441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55CD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7E9C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FE47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D528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C16713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91B4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75C6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113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834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6E0B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6FAF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008A25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2B14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90B7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A10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16FE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E45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A4D0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FF4E5F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9877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E336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7AC3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7C9F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B39A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0B0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D415173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68F7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BA41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DJEČJA IGRAONICA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420D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BA67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D704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9403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83BBF5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E8FF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5622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2416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4468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2FD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2964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43AEC7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74FA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6BF1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D828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5AFE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A7E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BFEC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2FD504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E83F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8B84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23BB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9664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544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1119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E447225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C66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22F7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ŠPORTSKO IGRALIŠTE KOD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4E43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309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ECFA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1271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716026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BCD6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3F21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A1D2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CB2F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9784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7320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246E16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7833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26FC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652F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8F63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A6FD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0D56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3318BF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0F26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EFFD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92F4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7604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65BE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1EA9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49BD98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3EFF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9405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5A48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55392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ED8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8456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FF7DA1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62BE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FE90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AB74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54E6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D565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6967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7E8603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6129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44F9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F71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F494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BADD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90B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A04E817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0B81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2F91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BICIKLISTIČKE STAZE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B8E3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B0B0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1DBF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13C5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3C169A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898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82CB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8921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A6BB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3AED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63F2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392D84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DEA4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186C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B4F3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BA8A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3188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0D83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87C9A2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EB9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DFA8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FF3D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9614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6D9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FFC3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E3DD0AF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3D7B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K100082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83F4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TENISKI TEREN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F996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CB06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82AD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837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624888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BC2F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314B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F411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0220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68CA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EFD9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0D2167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6076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6868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4DFC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9151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A86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6B95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6363E1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428A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921B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FD5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316A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94B6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D96F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CB098C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85AC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EA7F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F2A6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B035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D055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2AC8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BDF8C7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28BF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09C6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D308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B705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2073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B664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47050C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C361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455F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1D7D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326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8622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A64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5F14C95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6E53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528E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DJEČJI VRTIĆ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00F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1F2B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9C62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488C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3CFEAE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3D2B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851A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09DE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5750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7D2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8F3D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CACFD8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391A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7CFE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F53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C1D1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422C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784C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8B9031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762A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0CAD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2144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19.910,00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021B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B098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87C6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57109A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744A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2356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69B3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E343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5557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D181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9D324A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B744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98FC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CBA8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C979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0982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A0CA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8515648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1DBE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F1B5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RAZVOJ PAMETNIH I ODRŽIVIH RJEŠENJA I USLUGA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7D4C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75.874,92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BCFA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949C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1100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882DB5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7CB4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ECC7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7EC3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11.186,68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DF02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12801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8416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FE81DD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5D3B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7693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C78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7.289,19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62F0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698B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DDD1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38C5BA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E9BF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18BF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4A3D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2.543,19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EE9D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CC7E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E902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F30644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577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6552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E537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6192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0148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1838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436EA8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3F0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E5BB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266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3.897,49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7E57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A8A0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EF8A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B1EC57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0032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6AFC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Instrumenti, uređaji i strojevi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2951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3.897,49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DD8A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EA93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F3FC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802229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9DF4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6EB4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DBA4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64.688,24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FC5F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7AEA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8D28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B8B78F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603F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350B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CF7A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64.688,24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5230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D6BE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25FA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F95F3E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D18C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BDA0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88C5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33.985,18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DF11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65A9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D3F6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C24A08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B12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0F8E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Ulaganja u računalne programe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A106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30.703,06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4591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ADC8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B666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4BB529D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F922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752C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ŠKOLSKA DVORANA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EE63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1E07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CCF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544C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749661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D3B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548E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BA2C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0C81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831A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6C3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B5BF02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F81E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8A36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0E6A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D7EC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506D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40D3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13F8CE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86F6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6AE2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462B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CD2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6B95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17FC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5F6892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D0F5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Program: 1005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2A13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RAZVOJ KULTURE, SPORTA I REKREACIJE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FE40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B654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8A63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C5A0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DC2CC0E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9338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A940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POTPORE UDRUGAMA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D2C5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B5CC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3F1B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D2A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612D1D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B111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BC80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53CC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9C41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53E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A66B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A56A5E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A209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227A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9600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6E01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089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4EEB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6DBF61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7EE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3811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745F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34C9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D80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05FE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B9E1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C56C48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DFE7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7269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Kapitalne donacije neprofitnim organizacijama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F69A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4475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1A62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F0B7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8FC8991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DED5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635C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POTPORE VJERSKIM ZAJEDNICAMA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B29E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4603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CB04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4068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62980C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675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65D9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20E1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2D80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56584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6D1C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5F3E10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D22F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30FB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E728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BF62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FF1C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AC8B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94D9DB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C0E9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7F91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CB3F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0C9D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B550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9E25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671004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85B7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9798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Kapitalne donacije neprofitnim organizacijama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7608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F990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F586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FF2C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233C62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46AC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Program: 1006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20221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ORGANIZIRANJE I PROVOĐENJE ZAŠTITE I SPAŠAVANJA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C98EA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14CA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13.527,34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70CF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95F8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B991C1C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5411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E424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DJELOVANJE DVD-A LIŠANE OSTROVIČKE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0950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2DA9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5.740,21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093FB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DBC9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6FC9A9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858E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7842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F513F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C089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5.740,21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B2F14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F423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F4FAA9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26AF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D773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366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9B19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5.740,21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DA4A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356A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11B7A5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05AF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EAD1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332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F096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5.740,21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9896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99A2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D2AD48C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17A4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DD16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HGSS  I UDRUGE GRAĐANA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68EA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B151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5530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ED91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514502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8B12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060F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3572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8E40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10B0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0081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068C24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489B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31FB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5B11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682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686B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A95F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864D5B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226E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BA21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555E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D055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38C1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216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1CEE09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7796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8B5B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0E74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583E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2317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FDE4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322696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A234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7ECE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9184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5A0B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300B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F58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5EE1237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1E22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D5D7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CIVILNA ZAŠTITA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8702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390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4.147,66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8A8F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7F3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6A58A5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D8CC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E0B4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4697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F6BB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4.147,66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482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D8BB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15B1FC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9723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07C6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076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EB7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4.147,66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47A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6168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B1B159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EA3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73F6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776E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A6A9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907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97E3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4DCD0E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8EC8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6850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B42A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8CEF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4.147,66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8D2D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C63C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FCAC535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7720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K100093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D77C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GARAŽA ZA VATROGASNE CISTERNE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8672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A31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9A35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B34F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A65999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C834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532E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EA84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A75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9DBB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DAE5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AB412F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318B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807E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450E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0B74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35D2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99CE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1E2A44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7920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9CE4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BCC1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26F9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EF14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A33D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F67F2E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613D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Program: 1007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3C7D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ODGOJ I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7796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816A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28.550,32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A59D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55E1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6802AA4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F1BA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4C04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PREDŠKOLSKI ODGOJ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1C30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2DB5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21.590,18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4D07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DA8C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0FA9F0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09B5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4103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E6C5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F0A1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2.576,85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2EEF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5848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787273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414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74D3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9CE6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14C8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250A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C0C0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509690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830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243E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3E2C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F37C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B4DB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24F4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F220B2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4D5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AC83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0DC1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8824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2.377,74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B937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3E84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735493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0B9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2890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F92B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CEAD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1.663,64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960D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5F1A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CA869A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5EAC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D293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3EB8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FF9E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3EF6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461C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857EB1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9513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E152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D84E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F892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E4A4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56CB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A7AA16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39A8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B91C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407E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04B3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2413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DAD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B0F918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E830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637A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1E8D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E84E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13.155,12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C807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D9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0D51D9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E29B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2B36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A896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5493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13.155,12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5DFC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69C4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75363C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DEC2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8442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BF67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B330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11.291,93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29BA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9D09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055DAD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6C07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2C83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87D6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F25C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8B2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6ABB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737416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9BB8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C1E2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EB96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AA2F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1.863,19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9D62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AB2B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BF0D11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47F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034D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7627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A151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5.858,21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8490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78A4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E269AC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2062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37D0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16F5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8E34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3D4A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153B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16138F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BCC2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4FA6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6CDE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70A3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EAE6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56C8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32795F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3C90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3F53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26F7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BA63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4.958,21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543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87D3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D1C97A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21F4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6666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3F4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D61B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A5AA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3D8A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54F87D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1BE1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6B15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EB5A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C312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1.758,03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631F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8465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D086FE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B363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AF60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C560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D70A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2.531,99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7D1A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18C8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D06703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ADE5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0AA9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C32E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A750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9747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53BD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CF3ED77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AD8A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631C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OSNOVNA ŠKOLA I.G. KOVAČIĆ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027E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7EB3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7611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48D7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C993EB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9C2E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6D52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8B62A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375D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C40D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FAD5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7D6CB5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7E31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0102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8420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986D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6DBD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BC87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D6C388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4567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72A5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F39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34F1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D677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718B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4DB3162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1DCF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472A4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NOVČANE NAKNADE STUDENTIMA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EB0C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F9B5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4.498,32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7B13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6B64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9BFBB3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25EE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FD01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F963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39AD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4.498,32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9286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F53D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288124A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E069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FD85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BB41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87D1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4.498,32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3D80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3B4B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B77E72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283D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98D1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6F3C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361F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4.498,32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191C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150D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32607AE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BBE3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A100073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C8E4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NAGRADE UČENICIMA I STUDENTIMA ZA  POSTIGNUTE  REZULTATE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A4A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27A3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89C3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D3E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206347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169F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AF4B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AA4A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AD5B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662F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E82A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DCC7E4C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80C0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15A7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8EB8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0D23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D73F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627A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64F7D2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605C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8407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CFBC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3DB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A791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4947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142E968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133A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Akt/projekt: A100075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7A2D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SUFINANCIRANJE CIJENE PRIJEVOZA UČENIKA  SREDNJIH ŠKOLA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F518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8453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1.776,79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45BC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17A0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B50167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1219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2330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DAFC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E0DC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1.776,79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3A85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E070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A69DD08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BCB4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2EF3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ED05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B738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1.776,79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B8DF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1C54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5E49D7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1442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FD07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CAE8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080A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1.776,79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574F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60FA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C80F97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ABA6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Program: 1008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E9E5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E73E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088F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8.746,73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3E3E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A927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8219560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FA3E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6F7B9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 GRAĐANIMA I KUĆANSTVIMA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4D27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B79D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F3A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370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3C718B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C799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1570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51B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3B939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9A675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C549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0474250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C5D8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DDD1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780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174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F33A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CCD2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CFD0B1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7B52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E7AF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F39B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68E0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38D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1300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3FCC3F8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0075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66A1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KAZNE, PENALI I NAKNADA ŠTETE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61249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570B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2481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38C5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7DF059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6E86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F3D3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C59D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F9ED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D831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B9D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49D98A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6518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2F34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AA91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635E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E57C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B23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E7503B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7010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E939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šteta pravnim i fizičkim osobama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147C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A4B3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38AB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D684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D18C3C9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D551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6D8C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 CRVENOM KRIŽU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740A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92CB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69D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4DDA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1F8043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BC7C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B8A9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F806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E550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4FA97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4B9C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BADAD3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5EA7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1FF6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FD02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182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AA9C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FCCB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BCAA43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C342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8EC1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541B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6B9E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769E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709A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5335F42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A835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E2ED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UDRUGE STRADALNIKA DOMOVINSKOG RATA I OSTALE UDRUGE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901A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1E31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2181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2F4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AFE591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A11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6F59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87F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827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1F06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FBFD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41BAA4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DA37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52F3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093F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A30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B8FE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D596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2D69A8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F06F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AB73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3035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3AB9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BC12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356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D7D7723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29B9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A100087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796F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SUFINANCIRANJE DJEČJEG VRTIĆA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777A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24BA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D22C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D0A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65F75F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0321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D5A1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5183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FC2B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E99C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DA42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59DAC28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D39A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8B87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9AB7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4905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301E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BA9C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E0E53D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26B7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0EA5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B54F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657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D5AB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CF48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766752C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2FC6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A100088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9D61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 ZA OGRIJEV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6B53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344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A481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B826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1FB098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9E4F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1924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475D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9BC1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1389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4ACE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4A9EC23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8EBB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882E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1EE0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602F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BEDC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DF2D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1024FB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4BFE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1C0F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41C8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7DA7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5A6A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74C2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424A46B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7D7A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A100089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8C46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TROŠKOVI STANOVANJA KORISNICIMA PRAVA NA ZMN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4BAF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4FA4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3701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0B0A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D97846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482D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CA0E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601E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4E7E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10D4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6BF5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CB9C229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F8A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319F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7C38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46DE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A082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8491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E60A30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A9CE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2F7A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3AD6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09CF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37BD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1B5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15E2AE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ADB0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Program: 1009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03CE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E5D8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834C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27.717,96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CA90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E48D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BF84D0C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12AA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EF64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ODRŽAVANJE JAVNE RASVJETE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A04E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BCA1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21.430,07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5536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DC8A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727A78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081D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16BE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50DC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E601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21.430,07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2A03B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C57F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0C6A62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399A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95AF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3159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FF84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21.430,07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3AA8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10F5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FBB56F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19B7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6C06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13AB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74B6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13.272,91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3EFE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844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9C0E92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488A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BC56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13D7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FBC6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8.157,16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C4BF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9DB5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60E74B2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C843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9C53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ODRŽAVANJE GROBLJA LIŠANE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EC90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2344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B9C5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9CA3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9B43CD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FA1A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9B7C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CDA0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6604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8035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51D5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A264FD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E1B6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F2E5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0ADB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552F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BE55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AB88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3EC18C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2B7F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7462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C444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525E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BBFE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E92A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B5CBC2C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F98E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8E2F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ODRŽAVANJE GROBLJA OSTROVICA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8789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74F0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F00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89EB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C656EC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BD5F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BAFC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26F3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113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561F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CBB9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509B5C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81A8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F143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6A9D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F6C1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34C7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8052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C86461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F779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CF0E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33F4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EC9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ADD1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18C7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8CB55E9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A9A5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F12B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ODRŽAVANJE GROBLJA DOBROPOLJCI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D78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9439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417B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E58A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DBEB11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B86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C8D8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DF4B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202A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D536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67FB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CB83B7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D049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50B8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77C7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E3C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60E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F053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34B923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E3A5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0197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D63C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9FE6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1438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78B6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DCDF343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5DAE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B478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ODRŽAVANJE KAPELICE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3D2B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6C98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6.244,22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E62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8075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249ED2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A31B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16A2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1667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5452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6.244,22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A425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0737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E9C506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CAE7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ED4C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537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EEA3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6.244,22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CFD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9D5C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EDDC58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4351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662E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C97F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0034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B8FD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B0AE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F14709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00A8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0133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EE83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F9D1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5.639,50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B232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12D5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00BBF7A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F32F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Akt/projekt: K100040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3ABF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NA GROBLJU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8E20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4AC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D181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1BC9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38A8E7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D52A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8DEB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5A26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3DD3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D9C5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D35E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CF76C2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7CB6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2673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F539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5DBA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8B12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0AE9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0E7A7B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D6AC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59D1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79A6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B133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E29B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2EC1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9E8AC9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8DE6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922F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EEF6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38A4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BA3D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A8E0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8EA133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2003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EEBE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D30B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3E6D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B2BE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F40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994E16E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1213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Program: 1010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51AB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RAZVOJ I UPRAVLJANJE SUSTAVA VODOOPSKRBE, ODVODNJE I ZAŠTITA 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DE9F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5979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6A85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616C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8198B56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90C9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47EE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UREĐENJE BUNARA TRUBANJ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453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3C0C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74F8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2176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27D33A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33AC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3E57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8323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B7C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6819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58F0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C5884F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41A7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031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D8ED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DF56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CFAD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0C6D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DE6E3C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2ACF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2250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4025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BB52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16D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B6F3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0A1F885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C3B3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9114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RAZVOJ STANOVANJA  I POTICANJE PRIKLJUČIVANJA NA VODOVODNU MREŽU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908F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9D7B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4E46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B900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3C28D8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7F05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C144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826CA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F882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81F0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C4DD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FCFFFFB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BD01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A61E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B0EE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74C9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14DA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D375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5515CF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C2D0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9491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559B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E6B1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FF78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7AE2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A0D90BD" w14:textId="77777777" w:rsidTr="003A00EC">
        <w:trPr>
          <w:trHeight w:val="102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87C8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A100076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DDFC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SUFINANCIRANJE STUDIJSKE DOKUMENTACIJE ZA IGRADNJU VODNO-KOMUNALNE INFRASTRUKTURE AGLOMERACIJA  KARINSKOG I NOVIGRADSKOM MORA, PODVELEBITSKOG KANALA TE ZAPADNOG DIJELA ZADARSKOG ZALEĐA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E602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BC56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10FA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36B7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FF295D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66F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EE2A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D46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6326D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510F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9BDC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744AEA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C5B4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6E01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0247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35C4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78CB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E5DE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FB0175C" w14:textId="77777777" w:rsidTr="003A00E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CE06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9E84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Kapitalne pomoći kreditnim i ostalim financijskim institucijama te trgovačkim društvima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08DE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0153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BD0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E7F2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498E32D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D26B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35C4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VODOOPSKRBA - LOKALNI VODOVOD LIŠANE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6E3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BB22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F73D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C85E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EE996A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0186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5063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prodaje nefin. imovine u vlasništvu JLS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BCA1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5907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47F4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36A1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4E42BD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625A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FDB2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72C5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C761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B5F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B951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610FCE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19FD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D7CF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0716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BCD3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DA64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0DB1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45E6FAA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23E8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64F8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VODOOPSKRBA - LOKALNI VODOVOD OSTROVICA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8609F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948B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72A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505D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588041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E7CB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3410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prodaje nefin. imovine u vlasništvu JLS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3254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AE0C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EEC8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562B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96DA54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2578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58A9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2E94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BE62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9BA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38A4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9EF0B4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A97E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2E74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EEDD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6947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B5B4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5A6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64526A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F4F3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Program: 1011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E0CC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PROSTORNO UREĐENJE I UNAPREĐENJE STANOVANJA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DF3E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212.854,73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3DB0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6BF7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CE26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E450410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9EF0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84B0A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POSTAVLJANJE JAVNE RASVJETE U POSLOVNOJ ZONI TROLOKVE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98B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9740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447A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D536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1DB5BD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9A06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B209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D981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0B1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FF5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EBFA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8A85D1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FD9D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5F66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AEF0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124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BDCF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8322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3956B3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7A57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411A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6603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6772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4C93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8EEF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17EBB90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E772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D845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NA JAVNOJ RASVJETI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A8C1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C443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0C16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754D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3B6500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E35B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076D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CE90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3BAC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168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BC73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3068AE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8646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15B3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496C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A508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00FE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EE7F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06B4BC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CCB3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DC9E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6E46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6171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FCF8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A2F0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B1E331B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7E80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A100067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9CB48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UREĐENJE VIDIKOVCA KAMEN SV. ANTE OSTROVICA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7550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6FBC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637F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DF8C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6E3758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B3E7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93DA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E9C9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90E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B70C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2DE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B1BB6D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00FC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9784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7AD0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95EE0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AB3B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CDCB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CDE6AD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21A9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2ED7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BF90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DF18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80D1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B93B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3EEC61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6472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552D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8566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6914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FC93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782B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B1BE18A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1C30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4EF7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URBANISTIČKI PLAN UREĐENJA - POSLOVNA ZONA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3379F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B4C2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64AD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1000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8811BC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85DC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24B7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632E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CA35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3F00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C186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23A386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3A4F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B90DC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1238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E046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BF38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9811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D6CD62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2BA9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CC6E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8B2B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DD6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ABE3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1573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906EBA8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FFD2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K100083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F34A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MODERNIZACIJA SUSTAVA JAVNE RASVJETE NA PODRUČJU OPĆINE LIŠANE OSTROVIČKE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3DE0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AB4C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6DDA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2774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0D6FE2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B787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8CDB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7A0B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D8D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C268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F907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C576FAD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FEEF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01FD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1C4A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189.914,73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152B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01F6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1D78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D348CE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41A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8448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A464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178.462,40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83F4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08D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92B7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4A07F4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E67B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CA8C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2911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11.452,33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5C45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9863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F7CB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494D4C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F97F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Program: 1012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4C78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RAZVOJ I SIGURNOST PROMETA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74AE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203.130,00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E156F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189.066,31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2DDF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8F25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133CCA6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2ED5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A100054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72A4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ODRŽAVANJE NERAZVRSTANIH CESTA I JAVNIH POVRŠINA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D7DF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76CD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9.597,03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644F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1D7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847D3E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EC41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55A4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5515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EB15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9.597,03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5AFD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8B51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460428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80BC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864C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EE2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29D5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9.597,03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9D4B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325D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3027C5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564E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CB14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AF0F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A7E8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5029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15D3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B96B90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A1D7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9D0C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B14A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3DA2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5E13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CDD6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E14C41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3DCC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9F62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59FB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D365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AF2B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F008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C30E83C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2856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Akt/projekt: A100055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4E0B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TURISTIČKA SIGNALIZACIJA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CAE1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F35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44D7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D9B6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B6AA3C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A29C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0906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1921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E7D2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44A9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E3B6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D39026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9172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B010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4123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A736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A50E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F360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70C477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E5BB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293E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156A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5BB3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C7E4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469D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5478704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ED0E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1605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ASFALTIRANJE CESTA LIŠANE OSTROVIČKE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19164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8C8F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25.312,75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2420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D18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AFDD79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3A0C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B198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E3A5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70D2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25.312,75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DE4D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204C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C6D70A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5073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27B6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527F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BDB4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25.312,75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7AF0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360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803C0B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6BD8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1091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630F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222E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24.312,75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15B8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0DD3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6788A4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5846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60FC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9333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FB07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157A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CE27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42DCCCE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DB59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0C15A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ASFALTIRANJE CESTA DOBROPOLJCI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6AF0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5B55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34.792,99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A0EC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71D5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552642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6BCC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4CBC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1A4E9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59A4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34.792,99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D2C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69D0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6E31C0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9849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F51F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85FC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F104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34.792,99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FB24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8549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A8884F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6D7D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4104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1493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2792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34.792,99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EB39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CB3B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6902652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11A9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61B8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AC98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154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33.917,99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BB9C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3F7A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14C036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AE62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CB2F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9D80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0CCB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AA2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2C63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92E0992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A656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0C6A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ASFALTIRANJE CESTA OSTROVICA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100C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6C60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42.362,43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7D32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D875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67470F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1EE4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EAAC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3B5D3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4635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42.362,43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408A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DA94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DFF967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FBCC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B005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87A0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DF40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42.362,43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84F4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6CF6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9AC27E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CD46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C9C6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9DFD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DC1B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40.487,43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DEF5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480B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F43D89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3C75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27F0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06BD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5DC5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2C92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BA4F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131CB57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807DE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K100060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2BDA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IZRADA PROJEKATA ZA NERAZVRSTANE CESTE I JAVNE POVRŠINE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22F4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D2D9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B79B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A06B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021601A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2AF6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00AB7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prodaje nefin. imovine u vlasništvu JLS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7D17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BAAE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856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F475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FA23B6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08A7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C692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A849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D47A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2D7B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A5F9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B9C3AF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EFCC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3FD8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267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F22F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C4F9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63E2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5A799F7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EB78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K100061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3667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IZGRADNJA  NOGOSTUPA UZ DRŽAVNU CESTU D56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E0A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DA1C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77.001,11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45A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F792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B92F5F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A9F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52E7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48B5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3132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76.001,11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1902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35C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885B61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24BD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515E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7319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6376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76.001,11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9856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F7F5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2FF0DE1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6E5F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0561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3C73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D489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76.001,11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5AB2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303A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B7932FC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45B3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C04B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prodaje nefin. imovine u vlasništvu JLS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E32C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FDD8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1817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FB54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48CAE5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5EC7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DD2C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BB04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7408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4659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B5D0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26210C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8D61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9D05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AD5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7046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10BE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396E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D017F0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9DCA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Program: 1013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4093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2E63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788C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3.091,26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3713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9AF9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3BF1D6A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32D9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827D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C0E0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24C7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3.091,26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BBCE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BD88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2A8FBD8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8724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5EB7B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7C30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181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3.091,26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0D0F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D2BA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49BEF27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65EB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CBD0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C2C2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79F8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3.091,26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ED39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7CC0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CE2227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2A29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4DC51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4D84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924B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3.091,26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3021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3CBE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4CC7B29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0853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A100063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2ACD3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SUFINANCIRANJE AZILA ZA NEZBRINUTE ŽIVOTINJE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CF67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7141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A4AF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A975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A3A867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DA13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ECC9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AADD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2B0E4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CFBFE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2531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004A7BE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4D59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33708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30FB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DAE5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67D4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FCFD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5CF31F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418E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C8A4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15AF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CD1F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0993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2F00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455DD526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C4FA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Program: 1014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9B19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 ZAŽELI  - ŽENE PRUŽAJU RUKU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E862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C9A7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FD34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A10A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8091577" w14:textId="77777777" w:rsidTr="003A00EC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6DDA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Akt/projekt: A100086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2617A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PROVEDBA PROGRAMA ZAŽELI - ŽENE PRUŽAJU RUKU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2714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11A4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9A29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FF078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40A2E35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9696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Izvor: 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D2880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7840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1C07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2461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8A40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B5DC478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B9CE3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EB769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F163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49C3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AC2F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C89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DC8A14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6E11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73E92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85ED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B95C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CEEA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D02FE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537D5599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F831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618CD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2307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9FD5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9417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1F91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10F176EF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9A68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72C24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52E6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210A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53AA5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7A85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0394C54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C6F3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25F6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2B98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431FA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E3E07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E763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038638A3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22F9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7D405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DB7CF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13A9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0B9A0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DE6A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620AB05B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77FE2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1E38F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3B259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DF28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DD1A1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FC3E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7DB989E0" w14:textId="77777777" w:rsidTr="003A00E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C8B8B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23056" w14:textId="77777777" w:rsidR="00376F8A" w:rsidRDefault="00376F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508BD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D2F06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1D664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A92AC" w14:textId="77777777" w:rsidR="00376F8A" w:rsidRDefault="00376F8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76F8A" w14:paraId="3D234A29" w14:textId="77777777" w:rsidTr="003A00E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B5BD2" w14:textId="77777777" w:rsidR="00376F8A" w:rsidRDefault="00376F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E7476" w14:textId="77777777" w:rsidR="00376F8A" w:rsidRDefault="00376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69F4C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1.430.140,47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9E493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537.314,77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2BD90" w14:textId="77777777" w:rsidR="00376F8A" w:rsidRDefault="0037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EEEFD" w14:textId="77777777" w:rsidR="00376F8A" w:rsidRDefault="00376F8A">
            <w:pPr>
              <w:jc w:val="right"/>
              <w:rPr>
                <w:color w:val="000000"/>
              </w:rPr>
            </w:pPr>
          </w:p>
        </w:tc>
      </w:tr>
    </w:tbl>
    <w:p w14:paraId="4B2A87C0" w14:textId="77777777" w:rsidR="00573065" w:rsidRPr="00573065" w:rsidRDefault="00573065" w:rsidP="00573065">
      <w:pPr>
        <w:rPr>
          <w:rFonts w:ascii="Tahoma"/>
          <w:b/>
          <w:sz w:val="19"/>
        </w:rPr>
        <w:sectPr w:rsidR="00573065" w:rsidRPr="00573065" w:rsidSect="00A53D28">
          <w:pgSz w:w="15850" w:h="12250" w:orient="landscape"/>
          <w:pgMar w:top="851" w:right="340" w:bottom="280" w:left="426" w:header="0" w:footer="0" w:gutter="0"/>
          <w:cols w:space="720"/>
        </w:sectPr>
      </w:pPr>
    </w:p>
    <w:p w14:paraId="48674EF9" w14:textId="77777777" w:rsidR="007F4278" w:rsidRPr="00E370F0" w:rsidRDefault="007F4278" w:rsidP="0037156F">
      <w:pPr>
        <w:ind w:left="72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Times New Roman"/>
          <w:noProof/>
          <w:sz w:val="24"/>
          <w:szCs w:val="24"/>
          <w:lang w:eastAsia="hr-HR"/>
        </w:rPr>
        <w:lastRenderedPageBreak/>
        <w:pict w14:anchorId="43E47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alt="Prikaži sliku u izvornoj veličini." style="position:absolute;left:0;text-align:left;margin-left:36pt;margin-top:.25pt;width:34.85pt;height:37.25pt;z-index:-21858304;visibility:visible" wrapcoords="-470 0 -470 21240 21600 21240 21600 0 -470 0">
            <v:imagedata r:id="rId11" o:title="grb-rh"/>
            <w10:wrap type="tight"/>
          </v:shape>
        </w:pict>
      </w:r>
    </w:p>
    <w:p w14:paraId="3E4D81CC" w14:textId="77777777" w:rsidR="007F4278" w:rsidRPr="00E370F0" w:rsidRDefault="007F4278" w:rsidP="0037156F">
      <w:pPr>
        <w:rPr>
          <w:rFonts w:ascii="Cambria" w:hAnsi="Cambria" w:cs="Arial"/>
          <w:b/>
          <w:sz w:val="24"/>
          <w:szCs w:val="24"/>
        </w:rPr>
      </w:pPr>
    </w:p>
    <w:p w14:paraId="6227D445" w14:textId="77777777" w:rsidR="007F4278" w:rsidRDefault="007F4278" w:rsidP="0037156F">
      <w:pPr>
        <w:outlineLvl w:val="0"/>
        <w:rPr>
          <w:rFonts w:ascii="Cambria" w:hAnsi="Cambria" w:cs="Arial"/>
          <w:b/>
          <w:sz w:val="24"/>
          <w:szCs w:val="24"/>
        </w:rPr>
      </w:pPr>
    </w:p>
    <w:p w14:paraId="3E7932B2" w14:textId="3758BBC2" w:rsidR="007F4278" w:rsidRPr="00E370F0" w:rsidRDefault="007F4278" w:rsidP="0037156F">
      <w:pPr>
        <w:outlineLvl w:val="0"/>
        <w:rPr>
          <w:rFonts w:ascii="Cambria" w:hAnsi="Cambria" w:cs="Arial"/>
          <w:b/>
          <w:sz w:val="24"/>
          <w:szCs w:val="24"/>
        </w:rPr>
      </w:pPr>
      <w:r w:rsidRPr="00E370F0">
        <w:rPr>
          <w:rFonts w:ascii="Cambria" w:hAnsi="Cambria" w:cs="Arial"/>
          <w:b/>
          <w:sz w:val="24"/>
          <w:szCs w:val="24"/>
        </w:rPr>
        <w:t>REPUBLIKA HRVATSKA</w:t>
      </w:r>
    </w:p>
    <w:p w14:paraId="4A9AAA5C" w14:textId="77777777" w:rsidR="007F4278" w:rsidRPr="00E370F0" w:rsidRDefault="007F4278" w:rsidP="0037156F">
      <w:pPr>
        <w:outlineLvl w:val="0"/>
        <w:rPr>
          <w:rFonts w:ascii="Cambria" w:hAnsi="Cambria" w:cs="Arial"/>
          <w:b/>
          <w:sz w:val="24"/>
          <w:szCs w:val="24"/>
        </w:rPr>
      </w:pPr>
      <w:r w:rsidRPr="00E370F0">
        <w:rPr>
          <w:rFonts w:ascii="Cambria" w:hAnsi="Cambria" w:cs="Arial"/>
          <w:b/>
          <w:sz w:val="24"/>
          <w:szCs w:val="24"/>
        </w:rPr>
        <w:t>ZADARSKA ŽUPANIJA</w:t>
      </w:r>
    </w:p>
    <w:p w14:paraId="2A866124" w14:textId="77777777" w:rsidR="007F4278" w:rsidRPr="00E370F0" w:rsidRDefault="007F4278" w:rsidP="0037156F">
      <w:pPr>
        <w:ind w:left="1416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hr-HR"/>
        </w:rPr>
        <w:pict w14:anchorId="2FB4DBF7">
          <v:shape id="Picture 3" o:spid="_x0000_s2051" type="#_x0000_t75" alt="grb općine" style="position:absolute;left:0;text-align:left;margin-left:0;margin-top:3.05pt;width:29.2pt;height:36.5pt;z-index:-21857280;visibility:visible" wrapcoords="-554 0 -554 21159 21600 21159 21600 0 -554 0" o:allowoverlap="f">
            <v:imagedata r:id="rId12" o:title="" cropbottom="28199f" cropright="29434f"/>
            <w10:wrap type="tight"/>
          </v:shape>
        </w:pict>
      </w:r>
      <w:r w:rsidRPr="00E370F0">
        <w:rPr>
          <w:rFonts w:ascii="Cambria" w:hAnsi="Cambria"/>
          <w:b/>
          <w:sz w:val="24"/>
          <w:szCs w:val="24"/>
        </w:rPr>
        <w:t>OPĆINA</w:t>
      </w:r>
    </w:p>
    <w:p w14:paraId="00497421" w14:textId="77777777" w:rsidR="007F4278" w:rsidRPr="00E370F0" w:rsidRDefault="007F4278" w:rsidP="0037156F">
      <w:pPr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LIŠANE OSTROVIČKE</w:t>
      </w:r>
    </w:p>
    <w:p w14:paraId="1CF8C57F" w14:textId="77777777" w:rsidR="007F4278" w:rsidRPr="00E370F0" w:rsidRDefault="007F4278" w:rsidP="0037156F">
      <w:pPr>
        <w:rPr>
          <w:rFonts w:ascii="Cambria" w:hAnsi="Cambria"/>
          <w:b/>
          <w:sz w:val="24"/>
          <w:szCs w:val="24"/>
        </w:rPr>
      </w:pPr>
    </w:p>
    <w:p w14:paraId="0EBD52C3" w14:textId="77777777" w:rsidR="007F4278" w:rsidRPr="00E370F0" w:rsidRDefault="007F4278" w:rsidP="0037156F">
      <w:pPr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RKP:34725</w:t>
      </w:r>
    </w:p>
    <w:p w14:paraId="101CB87E" w14:textId="77777777" w:rsidR="007F4278" w:rsidRPr="00E370F0" w:rsidRDefault="007F4278" w:rsidP="0037156F">
      <w:pPr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MB: 02544342</w:t>
      </w:r>
    </w:p>
    <w:p w14:paraId="38DE6F59" w14:textId="77777777" w:rsidR="007F4278" w:rsidRPr="00E370F0" w:rsidRDefault="007F4278" w:rsidP="0037156F">
      <w:pPr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OIB:85070536153</w:t>
      </w:r>
    </w:p>
    <w:p w14:paraId="48627E4D" w14:textId="77777777" w:rsidR="007F4278" w:rsidRPr="00E370F0" w:rsidRDefault="007F4278" w:rsidP="0037156F">
      <w:pPr>
        <w:outlineLvl w:val="0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IBAN7224070001823400004</w:t>
      </w:r>
    </w:p>
    <w:p w14:paraId="1FF82388" w14:textId="77777777" w:rsidR="007F4278" w:rsidRPr="00E370F0" w:rsidRDefault="007F4278" w:rsidP="00A1202D">
      <w:pPr>
        <w:rPr>
          <w:rFonts w:ascii="Cambria" w:hAnsi="Cambria"/>
          <w:b/>
          <w:sz w:val="24"/>
          <w:szCs w:val="24"/>
        </w:rPr>
      </w:pPr>
    </w:p>
    <w:p w14:paraId="0D77CE48" w14:textId="77777777" w:rsidR="007F4278" w:rsidRPr="00E370F0" w:rsidRDefault="007F4278" w:rsidP="005C1726">
      <w:pPr>
        <w:jc w:val="center"/>
        <w:rPr>
          <w:rFonts w:ascii="Cambria" w:hAnsi="Cambria"/>
          <w:b/>
          <w:sz w:val="24"/>
          <w:szCs w:val="24"/>
        </w:rPr>
      </w:pPr>
    </w:p>
    <w:p w14:paraId="48316AA3" w14:textId="77777777" w:rsidR="007F4278" w:rsidRPr="00E370F0" w:rsidRDefault="007F4278" w:rsidP="00D6051F">
      <w:pPr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OBRAZLOŽENJE </w:t>
      </w:r>
      <w:r w:rsidRPr="00E370F0">
        <w:rPr>
          <w:rFonts w:ascii="Cambria" w:hAnsi="Cambria"/>
          <w:b/>
          <w:sz w:val="24"/>
          <w:szCs w:val="24"/>
        </w:rPr>
        <w:t>GODIŠNJ</w:t>
      </w:r>
      <w:r>
        <w:rPr>
          <w:rFonts w:ascii="Cambria" w:hAnsi="Cambria"/>
          <w:b/>
          <w:sz w:val="24"/>
          <w:szCs w:val="24"/>
        </w:rPr>
        <w:t xml:space="preserve">EG </w:t>
      </w:r>
      <w:r w:rsidRPr="00E370F0">
        <w:rPr>
          <w:rFonts w:ascii="Cambria" w:hAnsi="Cambria"/>
          <w:b/>
          <w:sz w:val="24"/>
          <w:szCs w:val="24"/>
        </w:rPr>
        <w:t xml:space="preserve"> IZVJEŠTAJ</w:t>
      </w:r>
      <w:r>
        <w:rPr>
          <w:rFonts w:ascii="Cambria" w:hAnsi="Cambria"/>
          <w:b/>
          <w:sz w:val="24"/>
          <w:szCs w:val="24"/>
        </w:rPr>
        <w:t>A</w:t>
      </w:r>
      <w:r w:rsidRPr="00E370F0">
        <w:rPr>
          <w:rFonts w:ascii="Cambria" w:hAnsi="Cambria"/>
          <w:b/>
          <w:sz w:val="24"/>
          <w:szCs w:val="24"/>
        </w:rPr>
        <w:t xml:space="preserve">  O IZVRŠENJU PRORAČUNA</w:t>
      </w:r>
    </w:p>
    <w:p w14:paraId="2AD4B7D2" w14:textId="77777777" w:rsidR="007F4278" w:rsidRPr="00E370F0" w:rsidRDefault="007F4278" w:rsidP="00D6051F">
      <w:pPr>
        <w:jc w:val="center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 xml:space="preserve">ZA </w:t>
      </w:r>
      <w:r>
        <w:rPr>
          <w:rFonts w:ascii="Cambria" w:hAnsi="Cambria"/>
          <w:b/>
          <w:sz w:val="24"/>
          <w:szCs w:val="24"/>
        </w:rPr>
        <w:t xml:space="preserve"> 01.01. – 31.12.</w:t>
      </w:r>
      <w:r w:rsidRPr="00E370F0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E370F0">
        <w:rPr>
          <w:rFonts w:ascii="Cambria" w:hAnsi="Cambria"/>
          <w:b/>
          <w:sz w:val="24"/>
          <w:szCs w:val="24"/>
        </w:rPr>
        <w:t>. GODIN</w:t>
      </w:r>
      <w:r>
        <w:rPr>
          <w:rFonts w:ascii="Cambria" w:hAnsi="Cambria"/>
          <w:b/>
          <w:sz w:val="24"/>
          <w:szCs w:val="24"/>
        </w:rPr>
        <w:t>E</w:t>
      </w:r>
      <w:r w:rsidRPr="00E370F0">
        <w:rPr>
          <w:rFonts w:ascii="Cambria" w:hAnsi="Cambria"/>
          <w:b/>
          <w:sz w:val="24"/>
          <w:szCs w:val="24"/>
        </w:rPr>
        <w:t>.</w:t>
      </w:r>
    </w:p>
    <w:p w14:paraId="3D9CCD81" w14:textId="77777777" w:rsidR="007F4278" w:rsidRPr="00E370F0" w:rsidRDefault="007F4278" w:rsidP="0020428C">
      <w:pPr>
        <w:jc w:val="both"/>
        <w:rPr>
          <w:rFonts w:ascii="Cambria" w:hAnsi="Cambria"/>
          <w:b/>
          <w:sz w:val="24"/>
          <w:szCs w:val="24"/>
        </w:rPr>
      </w:pPr>
    </w:p>
    <w:p w14:paraId="43849C03" w14:textId="77777777" w:rsidR="007F4278" w:rsidRPr="00E370F0" w:rsidRDefault="007F4278" w:rsidP="0020428C">
      <w:pPr>
        <w:jc w:val="both"/>
        <w:rPr>
          <w:rFonts w:ascii="Cambria" w:hAnsi="Cambria"/>
          <w:b/>
          <w:sz w:val="24"/>
          <w:szCs w:val="24"/>
        </w:rPr>
      </w:pPr>
    </w:p>
    <w:p w14:paraId="51620A3D" w14:textId="77777777" w:rsidR="007F4278" w:rsidRPr="00E370F0" w:rsidRDefault="007F4278" w:rsidP="007F4278">
      <w:pPr>
        <w:pStyle w:val="Odlomakpopisa"/>
        <w:widowControl/>
        <w:numPr>
          <w:ilvl w:val="0"/>
          <w:numId w:val="4"/>
        </w:numPr>
        <w:autoSpaceDE/>
        <w:autoSpaceDN/>
        <w:spacing w:before="0" w:line="276" w:lineRule="auto"/>
        <w:ind w:left="0" w:firstLine="0"/>
        <w:contextualSpacing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zaduživanju na domaćem  i stranom tržištu.</w:t>
      </w:r>
    </w:p>
    <w:p w14:paraId="392F9642" w14:textId="77777777" w:rsidR="007F4278" w:rsidRPr="00E370F0" w:rsidRDefault="007F4278" w:rsidP="0020428C">
      <w:pPr>
        <w:ind w:left="720"/>
        <w:jc w:val="both"/>
        <w:rPr>
          <w:rFonts w:ascii="Cambria" w:hAnsi="Cambria"/>
          <w:bCs/>
          <w:sz w:val="24"/>
          <w:szCs w:val="24"/>
        </w:rPr>
      </w:pPr>
      <w:r w:rsidRPr="00E370F0">
        <w:rPr>
          <w:rFonts w:ascii="Cambria" w:hAnsi="Cambria"/>
          <w:bCs/>
          <w:sz w:val="24"/>
          <w:szCs w:val="24"/>
        </w:rPr>
        <w:t>U  202</w:t>
      </w:r>
      <w:r>
        <w:rPr>
          <w:rFonts w:ascii="Cambria" w:hAnsi="Cambria"/>
          <w:bCs/>
          <w:sz w:val="24"/>
          <w:szCs w:val="24"/>
        </w:rPr>
        <w:t>3</w:t>
      </w:r>
      <w:r w:rsidRPr="00E370F0">
        <w:rPr>
          <w:rFonts w:ascii="Cambria" w:hAnsi="Cambria"/>
          <w:bCs/>
          <w:sz w:val="24"/>
          <w:szCs w:val="24"/>
        </w:rPr>
        <w:t xml:space="preserve">. godini Općina Lišane </w:t>
      </w:r>
      <w:proofErr w:type="spellStart"/>
      <w:r w:rsidRPr="00E370F0">
        <w:rPr>
          <w:rFonts w:ascii="Cambria" w:hAnsi="Cambria"/>
          <w:bCs/>
          <w:sz w:val="24"/>
          <w:szCs w:val="24"/>
        </w:rPr>
        <w:t>Ostrovičke</w:t>
      </w:r>
      <w:proofErr w:type="spellEnd"/>
      <w:r w:rsidRPr="00E370F0">
        <w:rPr>
          <w:rFonts w:ascii="Cambria" w:hAnsi="Cambria"/>
          <w:bCs/>
          <w:sz w:val="24"/>
          <w:szCs w:val="24"/>
        </w:rPr>
        <w:t xml:space="preserve">  se kratkoročno zaduživala kod OTP  banke  uzimanjem minusa na žiro računu</w:t>
      </w:r>
      <w:r>
        <w:rPr>
          <w:rFonts w:ascii="Cambria" w:hAnsi="Cambria"/>
          <w:bCs/>
          <w:sz w:val="24"/>
          <w:szCs w:val="24"/>
        </w:rPr>
        <w:t>, a na kraju izvještajnog razdoblja stanje novčanih sredstava je 279.055,57 EUR.</w:t>
      </w:r>
    </w:p>
    <w:p w14:paraId="71A4427B" w14:textId="77777777" w:rsidR="007F4278" w:rsidRPr="00E370F0" w:rsidRDefault="007F4278" w:rsidP="0020428C">
      <w:pPr>
        <w:ind w:left="720"/>
        <w:jc w:val="both"/>
        <w:rPr>
          <w:rFonts w:ascii="Cambria" w:hAnsi="Cambria"/>
          <w:bCs/>
          <w:sz w:val="24"/>
          <w:szCs w:val="24"/>
        </w:rPr>
      </w:pPr>
    </w:p>
    <w:p w14:paraId="45976716" w14:textId="77777777" w:rsidR="007F4278" w:rsidRPr="00E370F0" w:rsidRDefault="007F4278" w:rsidP="0020428C">
      <w:pPr>
        <w:ind w:left="720"/>
        <w:jc w:val="both"/>
        <w:rPr>
          <w:rFonts w:ascii="Cambria" w:hAnsi="Cambria"/>
          <w:bCs/>
          <w:sz w:val="24"/>
          <w:szCs w:val="24"/>
        </w:rPr>
      </w:pPr>
      <w:r w:rsidRPr="00E370F0">
        <w:rPr>
          <w:rFonts w:ascii="Cambria" w:hAnsi="Cambria"/>
          <w:bCs/>
          <w:sz w:val="24"/>
          <w:szCs w:val="24"/>
        </w:rPr>
        <w:t xml:space="preserve">Zbog nove katastarske izmjere Općina Lišane </w:t>
      </w:r>
      <w:proofErr w:type="spellStart"/>
      <w:r w:rsidRPr="00E370F0">
        <w:rPr>
          <w:rFonts w:ascii="Cambria" w:hAnsi="Cambria"/>
          <w:bCs/>
          <w:sz w:val="24"/>
          <w:szCs w:val="24"/>
        </w:rPr>
        <w:t>Ostrovičke</w:t>
      </w:r>
      <w:proofErr w:type="spellEnd"/>
      <w:r w:rsidRPr="00E370F0">
        <w:rPr>
          <w:rFonts w:ascii="Cambria" w:hAnsi="Cambria"/>
          <w:bCs/>
          <w:sz w:val="24"/>
          <w:szCs w:val="24"/>
        </w:rPr>
        <w:t xml:space="preserve"> se uz  suglasnost Vlade Republike Hrvatske</w:t>
      </w:r>
      <w:r>
        <w:rPr>
          <w:rFonts w:ascii="Cambria" w:hAnsi="Cambria"/>
          <w:bCs/>
          <w:sz w:val="24"/>
          <w:szCs w:val="24"/>
        </w:rPr>
        <w:t xml:space="preserve"> 2019. godine</w:t>
      </w:r>
      <w:r w:rsidRPr="00E370F0">
        <w:rPr>
          <w:rFonts w:ascii="Cambria" w:hAnsi="Cambria"/>
          <w:bCs/>
          <w:sz w:val="24"/>
          <w:szCs w:val="24"/>
        </w:rPr>
        <w:t xml:space="preserve">  dugoročno zadužila kod OTP banke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E370F0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u iznosu od </w:t>
      </w:r>
      <w:r w:rsidRPr="00E370F0">
        <w:rPr>
          <w:rFonts w:ascii="Cambria" w:hAnsi="Cambria"/>
          <w:bCs/>
          <w:sz w:val="24"/>
          <w:szCs w:val="24"/>
        </w:rPr>
        <w:t xml:space="preserve"> 799.801,42 </w:t>
      </w:r>
      <w:r>
        <w:rPr>
          <w:rFonts w:ascii="Cambria" w:hAnsi="Cambria"/>
          <w:bCs/>
          <w:sz w:val="24"/>
          <w:szCs w:val="24"/>
        </w:rPr>
        <w:t>kn, odnosno 108.347,61 EUR</w:t>
      </w:r>
      <w:r w:rsidRPr="00E370F0">
        <w:rPr>
          <w:rFonts w:ascii="Cambria" w:hAnsi="Cambria"/>
          <w:bCs/>
          <w:sz w:val="24"/>
          <w:szCs w:val="24"/>
        </w:rPr>
        <w:t xml:space="preserve"> na rok otplate od 7 godina.</w:t>
      </w:r>
    </w:p>
    <w:p w14:paraId="5C5AA150" w14:textId="77777777" w:rsidR="007F4278" w:rsidRDefault="007F4278" w:rsidP="0020428C">
      <w:pPr>
        <w:ind w:left="720"/>
        <w:jc w:val="both"/>
        <w:rPr>
          <w:rFonts w:ascii="Cambria" w:hAnsi="Cambria"/>
          <w:bCs/>
          <w:sz w:val="24"/>
          <w:szCs w:val="24"/>
        </w:rPr>
      </w:pPr>
      <w:r w:rsidRPr="00E370F0">
        <w:rPr>
          <w:rFonts w:ascii="Cambria" w:hAnsi="Cambria"/>
          <w:bCs/>
          <w:sz w:val="24"/>
          <w:szCs w:val="24"/>
        </w:rPr>
        <w:t xml:space="preserve">Stanje dugoročnog kredita na dan </w:t>
      </w:r>
      <w:r>
        <w:rPr>
          <w:rFonts w:ascii="Cambria" w:hAnsi="Cambria"/>
          <w:bCs/>
          <w:sz w:val="24"/>
          <w:szCs w:val="24"/>
        </w:rPr>
        <w:t xml:space="preserve">31.12. 2023. </w:t>
      </w:r>
      <w:r w:rsidRPr="00E370F0">
        <w:rPr>
          <w:rFonts w:ascii="Cambria" w:hAnsi="Cambria"/>
          <w:bCs/>
          <w:sz w:val="24"/>
          <w:szCs w:val="24"/>
        </w:rPr>
        <w:t>godine iznosi</w:t>
      </w:r>
      <w:r>
        <w:rPr>
          <w:rFonts w:ascii="Cambria" w:hAnsi="Cambria"/>
          <w:bCs/>
          <w:sz w:val="24"/>
          <w:szCs w:val="24"/>
        </w:rPr>
        <w:t xml:space="preserve"> 40.444,10 EUR</w:t>
      </w:r>
      <w:r w:rsidRPr="00E370F0">
        <w:rPr>
          <w:rFonts w:ascii="Cambria" w:hAnsi="Cambria"/>
          <w:bCs/>
          <w:sz w:val="24"/>
          <w:szCs w:val="24"/>
        </w:rPr>
        <w:t>.</w:t>
      </w:r>
    </w:p>
    <w:p w14:paraId="1BEB709A" w14:textId="77777777" w:rsidR="007F4278" w:rsidRPr="00E370F0" w:rsidRDefault="007F4278" w:rsidP="0020428C">
      <w:pPr>
        <w:ind w:left="720"/>
        <w:jc w:val="both"/>
        <w:rPr>
          <w:rFonts w:ascii="Cambria" w:hAnsi="Cambria"/>
          <w:bCs/>
          <w:sz w:val="24"/>
          <w:szCs w:val="24"/>
        </w:rPr>
      </w:pPr>
    </w:p>
    <w:p w14:paraId="324B850F" w14:textId="77777777" w:rsidR="007F4278" w:rsidRDefault="007F4278" w:rsidP="0020428C">
      <w:pPr>
        <w:ind w:left="708" w:firstLine="27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Općina Lišane </w:t>
      </w:r>
      <w:proofErr w:type="spellStart"/>
      <w:r>
        <w:rPr>
          <w:rFonts w:ascii="Cambria" w:hAnsi="Cambria"/>
          <w:bCs/>
          <w:sz w:val="24"/>
          <w:szCs w:val="24"/>
        </w:rPr>
        <w:t>Ostrovičke</w:t>
      </w:r>
      <w:proofErr w:type="spellEnd"/>
      <w:r>
        <w:rPr>
          <w:rFonts w:ascii="Cambria" w:hAnsi="Cambria"/>
          <w:bCs/>
          <w:sz w:val="24"/>
          <w:szCs w:val="24"/>
        </w:rPr>
        <w:t xml:space="preserve">  se u 2023. godini  dugoročno zadužila kod Hrvatske banke za    obnovu i razvitak za modernizaciju sustava javne rasvjete na rok od 7 godina. Iznos dugoročnog zaduženja je 189.914,73 EUR.</w:t>
      </w:r>
    </w:p>
    <w:p w14:paraId="163C645F" w14:textId="77777777" w:rsidR="007F4278" w:rsidRDefault="007F4278" w:rsidP="0020428C">
      <w:pPr>
        <w:jc w:val="both"/>
        <w:rPr>
          <w:rFonts w:ascii="Cambria" w:hAnsi="Cambria"/>
          <w:bCs/>
          <w:sz w:val="24"/>
          <w:szCs w:val="24"/>
        </w:rPr>
      </w:pPr>
    </w:p>
    <w:p w14:paraId="25E354C6" w14:textId="77777777" w:rsidR="007F4278" w:rsidRDefault="007F4278" w:rsidP="0020428C">
      <w:pPr>
        <w:ind w:left="708" w:firstLine="72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Saldo  povrata poreza po godišnjoj prijavi na dan 31.12.2023. godine iznosi 17.076,30 EUR i evidentiran je kao primitak -  kratkoročni zajam prema državnom proračunu  koji je Općina dužna vratiti  u četiri jednaka obroka tijekom 2024. godine.</w:t>
      </w:r>
    </w:p>
    <w:p w14:paraId="1D37F59E" w14:textId="77777777" w:rsidR="007F4278" w:rsidRPr="00E370F0" w:rsidRDefault="007F4278" w:rsidP="0020428C">
      <w:pPr>
        <w:jc w:val="both"/>
        <w:rPr>
          <w:rFonts w:ascii="Cambria" w:hAnsi="Cambria"/>
          <w:bCs/>
          <w:sz w:val="24"/>
          <w:szCs w:val="24"/>
        </w:rPr>
      </w:pPr>
    </w:p>
    <w:p w14:paraId="06D65F08" w14:textId="77777777" w:rsidR="007F4278" w:rsidRPr="00E370F0" w:rsidRDefault="007F4278" w:rsidP="0020428C">
      <w:pPr>
        <w:jc w:val="both"/>
        <w:rPr>
          <w:rFonts w:ascii="Cambria" w:hAnsi="Cambria"/>
          <w:sz w:val="24"/>
          <w:szCs w:val="24"/>
        </w:rPr>
      </w:pPr>
    </w:p>
    <w:p w14:paraId="690864F6" w14:textId="77777777" w:rsidR="007F4278" w:rsidRPr="00E370F0" w:rsidRDefault="007F4278" w:rsidP="007F4278">
      <w:pPr>
        <w:pStyle w:val="Odlomakpopisa"/>
        <w:widowControl/>
        <w:numPr>
          <w:ilvl w:val="0"/>
          <w:numId w:val="4"/>
        </w:numPr>
        <w:autoSpaceDE/>
        <w:autoSpaceDN/>
        <w:spacing w:before="0" w:line="276" w:lineRule="auto"/>
        <w:ind w:left="0" w:firstLine="0"/>
        <w:contextualSpacing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korištenju proračunske zalihe</w:t>
      </w:r>
    </w:p>
    <w:p w14:paraId="02160DE8" w14:textId="77777777" w:rsidR="007F4278" w:rsidRPr="00E370F0" w:rsidRDefault="007F4278" w:rsidP="0020428C">
      <w:pPr>
        <w:pStyle w:val="Odlomakpopisa"/>
        <w:ind w:left="0"/>
        <w:jc w:val="both"/>
        <w:rPr>
          <w:rFonts w:ascii="Cambria" w:hAnsi="Cambria"/>
          <w:b/>
          <w:sz w:val="24"/>
          <w:szCs w:val="24"/>
        </w:rPr>
      </w:pPr>
    </w:p>
    <w:p w14:paraId="23203D46" w14:textId="77777777" w:rsidR="007F4278" w:rsidRDefault="007F4278" w:rsidP="0020428C">
      <w:pPr>
        <w:pStyle w:val="Odlomakpopisa"/>
        <w:ind w:left="360"/>
        <w:jc w:val="both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       Proračunska zaliha nije korištena</w:t>
      </w:r>
    </w:p>
    <w:p w14:paraId="26DB5E8E" w14:textId="77777777" w:rsidR="007F4278" w:rsidRPr="00E370F0" w:rsidRDefault="007F4278" w:rsidP="0020428C">
      <w:pPr>
        <w:pStyle w:val="Odlomakpopisa"/>
        <w:ind w:left="360"/>
        <w:jc w:val="both"/>
        <w:rPr>
          <w:rFonts w:ascii="Cambria" w:hAnsi="Cambria"/>
          <w:sz w:val="24"/>
          <w:szCs w:val="24"/>
        </w:rPr>
      </w:pPr>
    </w:p>
    <w:p w14:paraId="48C739F0" w14:textId="77777777" w:rsidR="007F4278" w:rsidRDefault="007F4278" w:rsidP="0020428C">
      <w:pPr>
        <w:jc w:val="both"/>
        <w:rPr>
          <w:rFonts w:ascii="Cambria" w:hAnsi="Cambria"/>
          <w:sz w:val="24"/>
          <w:szCs w:val="24"/>
        </w:rPr>
      </w:pPr>
    </w:p>
    <w:p w14:paraId="1E06898D" w14:textId="77777777" w:rsidR="007F4278" w:rsidRPr="00E370F0" w:rsidRDefault="007F4278" w:rsidP="0020428C">
      <w:pPr>
        <w:jc w:val="both"/>
        <w:rPr>
          <w:rFonts w:ascii="Cambria" w:hAnsi="Cambria"/>
          <w:sz w:val="24"/>
          <w:szCs w:val="24"/>
        </w:rPr>
      </w:pPr>
    </w:p>
    <w:p w14:paraId="7BD7A622" w14:textId="77777777" w:rsidR="007F4278" w:rsidRPr="00E370F0" w:rsidRDefault="007F4278" w:rsidP="007F4278">
      <w:pPr>
        <w:pStyle w:val="Odlomakpopisa"/>
        <w:widowControl/>
        <w:numPr>
          <w:ilvl w:val="0"/>
          <w:numId w:val="4"/>
        </w:numPr>
        <w:autoSpaceDE/>
        <w:autoSpaceDN/>
        <w:spacing w:before="0" w:line="276" w:lineRule="auto"/>
        <w:ind w:left="0" w:firstLine="0"/>
        <w:contextualSpacing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>Izvještaj o danim jamstvima i izdacima  po jamstvima</w:t>
      </w:r>
    </w:p>
    <w:p w14:paraId="1B0D643C" w14:textId="77777777" w:rsidR="007F4278" w:rsidRPr="00E370F0" w:rsidRDefault="007F4278" w:rsidP="0020428C">
      <w:pPr>
        <w:pStyle w:val="Odlomakpopisa"/>
        <w:ind w:left="0"/>
        <w:jc w:val="both"/>
        <w:rPr>
          <w:rFonts w:ascii="Cambria" w:hAnsi="Cambria"/>
          <w:b/>
          <w:sz w:val="24"/>
          <w:szCs w:val="24"/>
        </w:rPr>
      </w:pPr>
    </w:p>
    <w:p w14:paraId="6BCB0B44" w14:textId="77777777" w:rsidR="007F4278" w:rsidRPr="00E370F0" w:rsidRDefault="007F4278" w:rsidP="0020428C">
      <w:pPr>
        <w:pStyle w:val="Odlomakpopisa"/>
        <w:ind w:left="630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Općina Lišane </w:t>
      </w:r>
      <w:proofErr w:type="spellStart"/>
      <w:r w:rsidRPr="00E370F0">
        <w:rPr>
          <w:rFonts w:ascii="Cambria" w:hAnsi="Cambria"/>
          <w:sz w:val="24"/>
          <w:szCs w:val="24"/>
        </w:rPr>
        <w:t>Ostrovičke</w:t>
      </w:r>
      <w:proofErr w:type="spellEnd"/>
      <w:r w:rsidRPr="00E370F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za izvještajno razdoblje </w:t>
      </w:r>
      <w:r w:rsidRPr="00E370F0">
        <w:rPr>
          <w:rFonts w:ascii="Cambria" w:hAnsi="Cambria"/>
          <w:sz w:val="24"/>
          <w:szCs w:val="24"/>
        </w:rPr>
        <w:t xml:space="preserve"> u 202</w:t>
      </w:r>
      <w:r>
        <w:rPr>
          <w:rFonts w:ascii="Cambria" w:hAnsi="Cambria"/>
          <w:sz w:val="24"/>
          <w:szCs w:val="24"/>
        </w:rPr>
        <w:t>3</w:t>
      </w:r>
      <w:r w:rsidRPr="00E370F0">
        <w:rPr>
          <w:rFonts w:ascii="Cambria" w:hAnsi="Cambria"/>
          <w:sz w:val="24"/>
          <w:szCs w:val="24"/>
        </w:rPr>
        <w:t>. godini nije imala danih</w:t>
      </w:r>
      <w:r>
        <w:rPr>
          <w:rFonts w:ascii="Cambria" w:hAnsi="Cambria"/>
          <w:sz w:val="24"/>
          <w:szCs w:val="24"/>
        </w:rPr>
        <w:t xml:space="preserve"> </w:t>
      </w:r>
      <w:r w:rsidRPr="00E370F0">
        <w:rPr>
          <w:rFonts w:ascii="Cambria" w:hAnsi="Cambria"/>
          <w:sz w:val="24"/>
          <w:szCs w:val="24"/>
        </w:rPr>
        <w:t xml:space="preserve">jamstava, kao ni izdataka  po jamstvima.  </w:t>
      </w:r>
    </w:p>
    <w:p w14:paraId="677C15C1" w14:textId="77777777" w:rsidR="007F4278" w:rsidRDefault="007F4278" w:rsidP="0020428C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1E5B763D" w14:textId="77777777" w:rsidR="007F4278" w:rsidRPr="00E370F0" w:rsidRDefault="007F4278" w:rsidP="0020428C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35D3D5EE" w14:textId="77777777" w:rsidR="007F4278" w:rsidRPr="00E370F0" w:rsidRDefault="007F4278" w:rsidP="007F4278">
      <w:pPr>
        <w:pStyle w:val="Odlomakpopisa"/>
        <w:widowControl/>
        <w:numPr>
          <w:ilvl w:val="0"/>
          <w:numId w:val="4"/>
        </w:numPr>
        <w:autoSpaceDE/>
        <w:autoSpaceDN/>
        <w:spacing w:before="0" w:line="276" w:lineRule="auto"/>
        <w:ind w:left="0" w:firstLine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E370F0">
        <w:rPr>
          <w:rFonts w:ascii="Cambria" w:hAnsi="Cambria"/>
          <w:b/>
          <w:bCs/>
          <w:sz w:val="24"/>
          <w:szCs w:val="24"/>
        </w:rPr>
        <w:t>Obrazloženje ostvarenja prihoda i primitaka, rashoda i izdataka</w:t>
      </w:r>
    </w:p>
    <w:p w14:paraId="1AC2E826" w14:textId="77777777" w:rsidR="007F4278" w:rsidRPr="00E370F0" w:rsidRDefault="007F4278" w:rsidP="0020428C">
      <w:pPr>
        <w:pStyle w:val="Odlomakpopisa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250C7BB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Ukupno ostvareni prihodi i primici  iznose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756.283,56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, dok rashodi i izdaci iznose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537.314,77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. Ostvaren je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višak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prihoda i primitaka u iznosu od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218.968,79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što s prenesenim manjkom  iz prethodn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ih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godin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a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 od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221.199,10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čini manjak prihoda za pokriće u  sljedećem razdoblju u iznosu od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2.230,31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300B272D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6EAC5CF" w14:textId="77777777" w:rsidR="007F4278" w:rsidRPr="00E370F0" w:rsidRDefault="007F4278" w:rsidP="0020428C">
      <w:pPr>
        <w:pStyle w:val="Odlomakpopisa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7B37595" w14:textId="77777777" w:rsidR="007F4278" w:rsidRPr="00E370F0" w:rsidRDefault="007F4278" w:rsidP="0020428C">
      <w:pPr>
        <w:pStyle w:val="Odlomakpopisa"/>
        <w:jc w:val="both"/>
        <w:rPr>
          <w:rFonts w:ascii="Cambria" w:hAnsi="Cambria"/>
          <w:color w:val="000000"/>
          <w:sz w:val="24"/>
          <w:szCs w:val="24"/>
          <w:u w:val="single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u w:val="single"/>
          <w:lang w:eastAsia="hr-HR"/>
        </w:rPr>
        <w:t>4.1. PRIHODI</w:t>
      </w:r>
    </w:p>
    <w:p w14:paraId="6AB2B7BB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Porez na dohodak od nesamostalnog rada ostvaren je u iznosu od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90.286,10 EUR.</w:t>
      </w:r>
    </w:p>
    <w:p w14:paraId="653F82A2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0836ACD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Tekuće pomoći iz proračuna iznose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187.583,28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a odnose se na kompenzacijske mjere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134.629,79 EUR, fiskalnu održivost vrtića 5.799,00 EUR, tekuće pomoći iz županijskog proračuna 42.154,50 EUR i tekuće pomoći iz gradskog proračuna 5.000,00 EUR.</w:t>
      </w:r>
    </w:p>
    <w:p w14:paraId="5CA50E2B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31D5D57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Kapitalne pomoći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104.155,70 EUR  i odnose se na kapitalne pomoći  Ministarstva regionalnog razvoja i fondova EU u iznosu 67.180,70 EUR i odnose se na asfaltiranje nerazvrstanih cesta na prostoru općine Lišane </w:t>
      </w:r>
      <w:proofErr w:type="spellStart"/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Ostrovičke</w:t>
      </w:r>
      <w:proofErr w:type="spellEnd"/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Kapitalne pomoći Ministarstva prostornog uređenja, graditeljstva i državne imovine u iznosu 35.600,00 EUR za izgradnju dijela nogostupa uz D56.</w:t>
      </w:r>
    </w:p>
    <w:p w14:paraId="5892A4A7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CC3708A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Kapitalne pomoći  iz državnog proračuna temeljem prijenosa EU iznose 34.837,59 EUR i odnose se na  prijenos sredstava Agencije za plaćanje u poljoprivredi za završetak projekta Dječje igralište.</w:t>
      </w:r>
    </w:p>
    <w:p w14:paraId="40C117C1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AB914BD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95D7765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Prihodi od nefinancijske imovine iznose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19.315,25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odnose se na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prihode od zakupa poljoprivrednog zemljišta 7.398,90 EUR, naknade za koncesiju od 663,61 EUR, iznajmljivanja (kafić i sala)  5.957,91 EUR i prihode od prava služnosti (Hrvatski telekom) u iznosu od 5.274,93 EUR.</w:t>
      </w:r>
    </w:p>
    <w:p w14:paraId="51BA2446" w14:textId="77777777" w:rsidR="007F4278" w:rsidRPr="00E370F0" w:rsidRDefault="007F4278" w:rsidP="0020428C">
      <w:pPr>
        <w:pStyle w:val="Odlomakpopisa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D0E6F50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Prihodi po posebnim propisima iznose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25.244,94 EUR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i odnose se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sufinanciranje roditelja za dječju igraonicu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sufinanciranje Grada Benkovca za dječju igraonicu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5.311,72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grobna naknada 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6.237,13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5DD140C1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FAE0D25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lastRenderedPageBreak/>
        <w:t xml:space="preserve">Komunalni doprinosi i naknade iznose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12.823,75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komunalnu naknadu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pravne i fizičke osobe.</w:t>
      </w:r>
    </w:p>
    <w:p w14:paraId="133B26E6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F5012F4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/>
          <w:bCs/>
          <w:sz w:val="24"/>
          <w:szCs w:val="24"/>
        </w:rPr>
        <w:t>Kapitalne donacije od ostalih subjekata izvan općeg proračuna u 2023. godini od 20.000,00 eura odnosi se na donaciju - financijsku pomoć firme TEC Obnovljivi izvori d.o.o., Šibenik  za realizaciju započetih projekata.</w:t>
      </w:r>
    </w:p>
    <w:p w14:paraId="1DF40CD5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69D1A53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Ostali prihodi ostvareni su u iznosu 9.723,87, a većim dijelom odnose se na otpis obveza po odluci Općinskog vijeća u iznosu od 4.359,78 EUR i jamčevine za kupnju građevinskog zemljišta (odustanak od ugovora) u iznosu 4.842,74 EUR.</w:t>
      </w:r>
    </w:p>
    <w:p w14:paraId="4407BEEA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833EBE6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Prihodi od prodaje građevinskog zemljišta ostvareni su 58.145,00 EUR i odnose se na prodaju građevinskog zemljišta putem javnog natječaja u poslovnoj zoni </w:t>
      </w:r>
      <w:proofErr w:type="spellStart"/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Trolokve</w:t>
      </w:r>
      <w:proofErr w:type="spellEnd"/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7AEDCF09" w14:textId="77777777" w:rsidR="007F4278" w:rsidRPr="00E370F0" w:rsidRDefault="007F4278" w:rsidP="0020428C">
      <w:pPr>
        <w:pStyle w:val="Odlomakpopisa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02C8F79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4.2.RASHODI</w:t>
      </w:r>
    </w:p>
    <w:p w14:paraId="1888CA89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Ukupni rashodi  i izda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ci za izvještajno razdoblje su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ostvareni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537.314,77 EUR.</w:t>
      </w:r>
    </w:p>
    <w:p w14:paraId="52CE9860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AB873F7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poslovanja odnose se na rashode za zaposlene, materijalne rashode, financijske rashode, subvencije, naknade građanima i kućanstvima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ostvareni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su u iznosu 241.525,23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.</w:t>
      </w:r>
    </w:p>
    <w:p w14:paraId="7145A371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zaposlene iznose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98.333,54 EUR (79.098,57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bruto plaće i doprinosi na plaću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13.051,22 EUR).</w:t>
      </w:r>
    </w:p>
    <w:p w14:paraId="179C28A7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zaposlene odnose se na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jednu plaću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dužnosnika,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tri službenika,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jedan odgojitelj,  jedan komunalni djelatnik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5CD05938" w14:textId="77777777" w:rsidR="007F4278" w:rsidRPr="00E370F0" w:rsidRDefault="007F4278" w:rsidP="0020428C">
      <w:pPr>
        <w:pStyle w:val="Odlomakpopisa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3FFBAF48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Rashodi za materijal i energiju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iznose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108.778,19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najveći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dio odnosi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se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 el. energiju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21.918,72 EUR.</w:t>
      </w:r>
    </w:p>
    <w:p w14:paraId="35803340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ashodi za usluge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iznose 62.368,68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od čega usluge tekućeg održavanja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27.868,18 EUR (odnosi se na održavanje kapelice na groblju, nerazvrstanih cesta na području općine i javna rasvjeta), intelektualne usluge 11.776,30 EUR (usluge odvjetnika, usluge izrade plana djelovanja civilne zaštite i izvješća o provedbi plana gospodarenja otpadom, izrada procjene ugroženosti od požara i plana zaštite od požara, provedba postupka javne nabave za modernizaciju sustava javne rasvjete), računalne usluge 6.439,49 EUR.</w:t>
      </w:r>
    </w:p>
    <w:p w14:paraId="123AECC7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799A4F8D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Ostali nespomenuti rashodi poslovanja iznose 9820,65 EUR, a odnosne se na rashode reprezentacije i članarine  u iznosu  3337,22 EUR i zbog  nemogućnosti  naplate otpis potraživanja za predujam 1.594,60 EUR (Odluka Općinskog vijeća), povrat neiskorištenih sredstava HZZZ-u od prijašnjih godina u iznosu 2.442,01 EUR.</w:t>
      </w:r>
    </w:p>
    <w:p w14:paraId="2FEADC72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017BD94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Financijski rashodi iznose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6.303,58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rashode za kamate za primljene zajmove  i bankarske usluge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09D0D180" w14:textId="77777777" w:rsidR="007F4278" w:rsidRPr="00E370F0" w:rsidRDefault="007F4278" w:rsidP="0020428C">
      <w:pPr>
        <w:pStyle w:val="Odlomakpopisa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2B01E335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Naknade građanima i kućanstvima iznose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15.216,36 EUR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naknade za </w:t>
      </w:r>
    </w:p>
    <w:p w14:paraId="02763B94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novorođeno dijete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2.390,00 EUR i jednokratne novčane pomoći 2.257,40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, novčane naknade za studente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4498,32 EUR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naknade za priključak na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lastRenderedPageBreak/>
        <w:t xml:space="preserve">vodovodnu mrežu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3.153,86 EUR i sufinanciranje prijevoza učenika 1.776,79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</w:t>
      </w:r>
    </w:p>
    <w:p w14:paraId="0CD84FA5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61742D3B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Tekuće i kapitalne  donacije su ostvarene u iznosu od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11.584,53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odnose se na tekuće donacije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KUD Sv. Nikola Tavelić, Udruga branitelja Lišane,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DVD Lišane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iznose </w:t>
      </w:r>
      <w:r w:rsidRP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9.696,21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EUR. Donacije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političkim strankama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1.088,32 EUR. </w:t>
      </w:r>
    </w:p>
    <w:p w14:paraId="40F81B6C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Kapitalne donacije iznose 800,00 EUR i odnose se na kapitalne donacije u Udruzi Branitelja temeljem javnog poziva.</w:t>
      </w:r>
    </w:p>
    <w:p w14:paraId="0940D77A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797239D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nabavu nefinancijske imovine  iznose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202.778,83 EUR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i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većim dijelom odnose se na asfaltiranje nerazvrstanih cesta u iznosu 174.719,28 EUR.</w:t>
      </w:r>
    </w:p>
    <w:p w14:paraId="1C3DEBAB" w14:textId="77777777" w:rsidR="007F4278" w:rsidRPr="007F4278" w:rsidRDefault="007F4278" w:rsidP="007F4278">
      <w:pPr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0E86CA5A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Rashodi za nematerijalnu imovinu ostvareni su u iznosu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13.500,00 EUR  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i odnose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se usluge stručnog nadzora 4.700,00 EUR, izrada idejnog projekta za dječji vrtić 5.000,00 EUR, </w:t>
      </w:r>
      <w:r w:rsidRPr="002F0146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geomehanički istražni radovi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za školsku dvoranu iznose 3.750,00 EUR.</w:t>
      </w:r>
    </w:p>
    <w:p w14:paraId="640DA041" w14:textId="77777777" w:rsidR="007F4278" w:rsidRPr="00E370F0" w:rsidRDefault="007F4278" w:rsidP="0020428C">
      <w:pPr>
        <w:pStyle w:val="Odlomakpopisa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FF090DD" w14:textId="77777777" w:rsidR="007F4278" w:rsidRPr="00E370F0" w:rsidRDefault="007F4278" w:rsidP="0020428C">
      <w:pPr>
        <w:pStyle w:val="Odlomakpopisa"/>
        <w:ind w:left="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5AF25CA7" w14:textId="77777777" w:rsidR="007F4278" w:rsidRPr="00E370F0" w:rsidRDefault="007F4278" w:rsidP="007F4278">
      <w:pPr>
        <w:pStyle w:val="Odlomakpopisa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/>
          <w:bCs/>
          <w:color w:val="000000"/>
          <w:sz w:val="24"/>
          <w:szCs w:val="24"/>
          <w:lang w:eastAsia="hr-HR"/>
        </w:rPr>
        <w:t>Obveze i potraživanja</w:t>
      </w:r>
    </w:p>
    <w:p w14:paraId="1ED961DD" w14:textId="77777777" w:rsidR="007F4278" w:rsidRPr="00E370F0" w:rsidRDefault="007F4278" w:rsidP="0020428C">
      <w:pPr>
        <w:pStyle w:val="Odlomakpopisa"/>
        <w:ind w:left="36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48C240B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Ukupne obveze  3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1.12.2023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. godine iznose: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528.807,82 EUR</w:t>
      </w:r>
    </w:p>
    <w:p w14:paraId="5F4F7BC8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Ukupna potraživanja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31.12.2023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. godine iznose: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23.189,09 EUR</w:t>
      </w:r>
    </w:p>
    <w:p w14:paraId="074C93EE" w14:textId="77777777" w:rsidR="007F4278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Stanje žiro računa i blagajne 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31.12.2023</w:t>
      </w:r>
      <w:r w:rsidRPr="00E370F0">
        <w:rPr>
          <w:rFonts w:ascii="Cambria" w:hAnsi="Cambria" w:cs="Calibri,Bold"/>
          <w:bCs/>
          <w:color w:val="000000"/>
          <w:sz w:val="24"/>
          <w:szCs w:val="24"/>
          <w:lang w:eastAsia="hr-HR"/>
        </w:rPr>
        <w:t>. godine iznosi:</w:t>
      </w:r>
      <w:r>
        <w:rPr>
          <w:rFonts w:ascii="Cambria" w:hAnsi="Cambria" w:cs="Calibri,Bold"/>
          <w:bCs/>
          <w:color w:val="000000"/>
          <w:sz w:val="24"/>
          <w:szCs w:val="24"/>
          <w:lang w:eastAsia="hr-HR"/>
        </w:rPr>
        <w:t xml:space="preserve"> 279.055,57 EUR</w:t>
      </w:r>
    </w:p>
    <w:p w14:paraId="1FD3D6FF" w14:textId="77777777" w:rsidR="007F4278" w:rsidRDefault="007F4278" w:rsidP="00D6051F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1CEBBDB2" w14:textId="77777777" w:rsidR="007F4278" w:rsidRPr="00D6051F" w:rsidRDefault="007F4278" w:rsidP="007F4278">
      <w:pPr>
        <w:pStyle w:val="Odlomakpopisa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Cambria" w:hAnsi="Cambria" w:cs="Calibri,Bold"/>
          <w:b/>
          <w:color w:val="000000"/>
          <w:sz w:val="24"/>
          <w:szCs w:val="24"/>
          <w:lang w:eastAsia="hr-HR"/>
        </w:rPr>
      </w:pPr>
      <w:r w:rsidRPr="00D6051F">
        <w:rPr>
          <w:rFonts w:ascii="Cambria" w:hAnsi="Cambria" w:cs="Calibri,Bold"/>
          <w:b/>
          <w:color w:val="000000"/>
          <w:sz w:val="24"/>
          <w:szCs w:val="24"/>
          <w:lang w:eastAsia="hr-HR"/>
        </w:rPr>
        <w:t>Popis sudskih sporova</w:t>
      </w:r>
    </w:p>
    <w:p w14:paraId="1AD90CF7" w14:textId="77777777" w:rsidR="007F4278" w:rsidRPr="00E370F0" w:rsidRDefault="007F4278" w:rsidP="00D6051F">
      <w:pPr>
        <w:pStyle w:val="Odlomakpopisa"/>
        <w:ind w:left="360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217"/>
        <w:gridCol w:w="1077"/>
        <w:gridCol w:w="2006"/>
        <w:gridCol w:w="890"/>
        <w:gridCol w:w="1342"/>
        <w:gridCol w:w="1571"/>
        <w:gridCol w:w="1125"/>
      </w:tblGrid>
      <w:tr w:rsidR="007F4278" w14:paraId="0FDAE781" w14:textId="77777777" w:rsidTr="007F4278">
        <w:tc>
          <w:tcPr>
            <w:tcW w:w="554" w:type="dxa"/>
            <w:shd w:val="clear" w:color="auto" w:fill="BFBFBF"/>
          </w:tcPr>
          <w:p w14:paraId="13D31528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Red. br.</w:t>
            </w:r>
          </w:p>
        </w:tc>
        <w:tc>
          <w:tcPr>
            <w:tcW w:w="1232" w:type="dxa"/>
            <w:shd w:val="clear" w:color="auto" w:fill="BFBFBF"/>
          </w:tcPr>
          <w:p w14:paraId="23DF6691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Tuženik</w:t>
            </w:r>
          </w:p>
        </w:tc>
        <w:tc>
          <w:tcPr>
            <w:tcW w:w="1096" w:type="dxa"/>
            <w:shd w:val="clear" w:color="auto" w:fill="BFBFBF"/>
          </w:tcPr>
          <w:p w14:paraId="4C6E83A5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Tužitelj</w:t>
            </w:r>
          </w:p>
        </w:tc>
        <w:tc>
          <w:tcPr>
            <w:tcW w:w="2081" w:type="dxa"/>
            <w:shd w:val="clear" w:color="auto" w:fill="BFBFBF"/>
          </w:tcPr>
          <w:p w14:paraId="46BD28E8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Sažeti opis prirode spora</w:t>
            </w:r>
          </w:p>
        </w:tc>
        <w:tc>
          <w:tcPr>
            <w:tcW w:w="890" w:type="dxa"/>
            <w:shd w:val="clear" w:color="auto" w:fill="BFBFBF"/>
          </w:tcPr>
          <w:p w14:paraId="61D72F8F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Iznos glavnice</w:t>
            </w:r>
          </w:p>
        </w:tc>
        <w:tc>
          <w:tcPr>
            <w:tcW w:w="1360" w:type="dxa"/>
            <w:shd w:val="clear" w:color="auto" w:fill="BFBFBF"/>
          </w:tcPr>
          <w:p w14:paraId="174874A4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Procjena financijskog učinka</w:t>
            </w:r>
          </w:p>
        </w:tc>
        <w:tc>
          <w:tcPr>
            <w:tcW w:w="1605" w:type="dxa"/>
            <w:shd w:val="clear" w:color="auto" w:fill="BFBFBF"/>
          </w:tcPr>
          <w:p w14:paraId="51AF7C70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Procijenjeno vrijeme odlijeva ili  priljeva sredstava</w:t>
            </w:r>
          </w:p>
        </w:tc>
        <w:tc>
          <w:tcPr>
            <w:tcW w:w="963" w:type="dxa"/>
            <w:shd w:val="clear" w:color="auto" w:fill="BFBFBF"/>
          </w:tcPr>
          <w:p w14:paraId="5445ABC1" w14:textId="77777777" w:rsidR="007F4278" w:rsidRDefault="007F42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Početak sudskog spora</w:t>
            </w:r>
          </w:p>
        </w:tc>
      </w:tr>
      <w:tr w:rsidR="007F4278" w14:paraId="6433B911" w14:textId="77777777" w:rsidTr="007F4278">
        <w:tc>
          <w:tcPr>
            <w:tcW w:w="554" w:type="dxa"/>
            <w:shd w:val="clear" w:color="auto" w:fill="auto"/>
          </w:tcPr>
          <w:p w14:paraId="5BEFF1EA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1232" w:type="dxa"/>
            <w:shd w:val="clear" w:color="auto" w:fill="auto"/>
          </w:tcPr>
          <w:p w14:paraId="1F2084BD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Općina Lišane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Ostrovičke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14:paraId="3D90FB43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Dragana Mijić Erjavec i drugi</w:t>
            </w:r>
          </w:p>
        </w:tc>
        <w:tc>
          <w:tcPr>
            <w:tcW w:w="2081" w:type="dxa"/>
            <w:shd w:val="clear" w:color="auto" w:fill="auto"/>
          </w:tcPr>
          <w:p w14:paraId="7E040071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Spor radi postavljanja dvije šahte za vodu u svrhu izgradnje lokalnog vodovoda</w:t>
            </w:r>
          </w:p>
          <w:p w14:paraId="7A91FDB6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P-458/10, </w:t>
            </w:r>
          </w:p>
          <w:p w14:paraId="4DBF2953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P-20/11</w:t>
            </w:r>
          </w:p>
          <w:p w14:paraId="39A138E2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 GŽ-663/12-2</w:t>
            </w:r>
          </w:p>
          <w:p w14:paraId="791006DF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Ovr-267/14</w:t>
            </w:r>
          </w:p>
          <w:p w14:paraId="76E491DE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P.br. 31-Ovr-920/2015-17</w:t>
            </w:r>
          </w:p>
          <w:p w14:paraId="39BCF167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Gž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-Ovr-639/2017-2</w:t>
            </w:r>
          </w:p>
          <w:p w14:paraId="2085CAB8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P.br. 31 Ovr-1501/2017-23</w:t>
            </w:r>
          </w:p>
          <w:p w14:paraId="47BEC790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OVR-923/2022</w:t>
            </w:r>
          </w:p>
          <w:p w14:paraId="7CFACD87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</w:tcPr>
          <w:p w14:paraId="3CABBBAA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Povrat u prijašnje stanje </w:t>
            </w:r>
          </w:p>
        </w:tc>
        <w:tc>
          <w:tcPr>
            <w:tcW w:w="1360" w:type="dxa"/>
            <w:shd w:val="clear" w:color="auto" w:fill="auto"/>
          </w:tcPr>
          <w:p w14:paraId="234B39E8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Isplata s računa Općine Lišane 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Ostrovičke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14:paraId="17F94842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Nije moguće procijeniti vremenski period donošenja pravomoćne presude</w:t>
            </w:r>
          </w:p>
        </w:tc>
        <w:tc>
          <w:tcPr>
            <w:tcW w:w="963" w:type="dxa"/>
            <w:shd w:val="clear" w:color="auto" w:fill="auto"/>
          </w:tcPr>
          <w:p w14:paraId="5155D0AF" w14:textId="77777777" w:rsidR="007F4278" w:rsidRDefault="007F427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18.10.2010.</w:t>
            </w:r>
          </w:p>
        </w:tc>
      </w:tr>
    </w:tbl>
    <w:p w14:paraId="045EC746" w14:textId="77777777" w:rsidR="007F4278" w:rsidRPr="007F4278" w:rsidRDefault="007F4278" w:rsidP="007F4278">
      <w:pPr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30F7FE0" w14:textId="77777777" w:rsidR="007F4278" w:rsidRPr="00E370F0" w:rsidRDefault="007F4278" w:rsidP="0020428C">
      <w:pPr>
        <w:pStyle w:val="Odlomakpopisa"/>
        <w:jc w:val="both"/>
        <w:rPr>
          <w:rFonts w:ascii="Cambria" w:hAnsi="Cambria" w:cs="Calibri,Bold"/>
          <w:bCs/>
          <w:color w:val="000000"/>
          <w:sz w:val="24"/>
          <w:szCs w:val="24"/>
          <w:lang w:eastAsia="hr-HR"/>
        </w:rPr>
      </w:pPr>
    </w:p>
    <w:p w14:paraId="44A99E19" w14:textId="77777777" w:rsidR="007F4278" w:rsidRPr="00E370F0" w:rsidRDefault="007F4278" w:rsidP="007F4278">
      <w:pPr>
        <w:pStyle w:val="Odlomakpopisa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 xml:space="preserve">Deficit – suficit općeg  proračuna </w:t>
      </w:r>
    </w:p>
    <w:p w14:paraId="3A230A3C" w14:textId="77777777" w:rsidR="007F4278" w:rsidRPr="00E370F0" w:rsidRDefault="007F4278" w:rsidP="0020428C">
      <w:pPr>
        <w:pStyle w:val="Odlomakpopisa"/>
        <w:jc w:val="both"/>
        <w:rPr>
          <w:rFonts w:ascii="Cambria" w:hAnsi="Cambria"/>
          <w:sz w:val="24"/>
          <w:szCs w:val="24"/>
        </w:rPr>
      </w:pPr>
    </w:p>
    <w:p w14:paraId="6D4C81E0" w14:textId="77777777" w:rsidR="007F4278" w:rsidRPr="00E370F0" w:rsidRDefault="007F4278" w:rsidP="0020428C">
      <w:pPr>
        <w:pStyle w:val="Odlomakpopisa"/>
        <w:jc w:val="both"/>
        <w:rPr>
          <w:rFonts w:ascii="Cambria" w:hAnsi="Cambria"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 xml:space="preserve">Na </w:t>
      </w:r>
      <w:r>
        <w:rPr>
          <w:rFonts w:ascii="Cambria" w:hAnsi="Cambria"/>
          <w:sz w:val="24"/>
          <w:szCs w:val="24"/>
        </w:rPr>
        <w:t xml:space="preserve"> dan 31.12.2023.</w:t>
      </w:r>
      <w:r w:rsidRPr="00E370F0">
        <w:rPr>
          <w:rFonts w:ascii="Cambria" w:hAnsi="Cambria"/>
          <w:sz w:val="24"/>
          <w:szCs w:val="24"/>
        </w:rPr>
        <w:t xml:space="preserve"> godine rezultat poslovanja je:</w:t>
      </w:r>
    </w:p>
    <w:p w14:paraId="2B1F65AA" w14:textId="77777777" w:rsidR="007F4278" w:rsidRPr="00E370F0" w:rsidRDefault="007F4278" w:rsidP="0020428C">
      <w:pPr>
        <w:pStyle w:val="Odlomakpopisa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379"/>
        <w:gridCol w:w="1496"/>
      </w:tblGrid>
      <w:tr w:rsidR="007F4278" w:rsidRPr="00E370F0" w14:paraId="623CC45B" w14:textId="77777777" w:rsidTr="007F4278">
        <w:tc>
          <w:tcPr>
            <w:tcW w:w="851" w:type="dxa"/>
          </w:tcPr>
          <w:p w14:paraId="6E8BE4D3" w14:textId="77777777" w:rsidR="007F4278" w:rsidRPr="00E370F0" w:rsidRDefault="007F4278" w:rsidP="008B3C08">
            <w:pPr>
              <w:pStyle w:val="Odlomakpopisa"/>
              <w:ind w:left="0" w:right="-113" w:hanging="108"/>
              <w:jc w:val="center"/>
              <w:rPr>
                <w:rFonts w:ascii="Cambria" w:hAnsi="Cambria"/>
                <w:sz w:val="24"/>
                <w:szCs w:val="24"/>
              </w:rPr>
            </w:pPr>
            <w:r w:rsidRPr="00E370F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07D66A18" w14:textId="261759FF" w:rsidR="007F4278" w:rsidRPr="00E370F0" w:rsidRDefault="008B3C08" w:rsidP="007F4278">
            <w:pPr>
              <w:pStyle w:val="Odlomakpopisa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P</w:t>
            </w:r>
            <w:r w:rsidR="007F4278" w:rsidRPr="00E370F0">
              <w:rPr>
                <w:rFonts w:ascii="Cambria" w:hAnsi="Cambria"/>
                <w:sz w:val="24"/>
                <w:szCs w:val="24"/>
              </w:rPr>
              <w:t>reneseni manjak iz 202</w:t>
            </w:r>
            <w:r w:rsidR="007F4278">
              <w:rPr>
                <w:rFonts w:ascii="Cambria" w:hAnsi="Cambria"/>
                <w:sz w:val="24"/>
                <w:szCs w:val="24"/>
              </w:rPr>
              <w:t>2</w:t>
            </w:r>
            <w:r w:rsidR="007F4278" w:rsidRPr="00E370F0">
              <w:rPr>
                <w:rFonts w:ascii="Cambria" w:hAnsi="Cambria"/>
                <w:sz w:val="24"/>
                <w:szCs w:val="24"/>
              </w:rPr>
              <w:t>. godine</w:t>
            </w:r>
          </w:p>
        </w:tc>
        <w:tc>
          <w:tcPr>
            <w:tcW w:w="1496" w:type="dxa"/>
          </w:tcPr>
          <w:p w14:paraId="47B0BC83" w14:textId="77777777" w:rsidR="007F4278" w:rsidRPr="00E370F0" w:rsidRDefault="007F4278" w:rsidP="00D6051F">
            <w:pPr>
              <w:pStyle w:val="Odlomakpopisa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-221.199,10 </w:t>
            </w:r>
          </w:p>
        </w:tc>
      </w:tr>
      <w:tr w:rsidR="007F4278" w:rsidRPr="00E370F0" w14:paraId="2D2DE360" w14:textId="77777777" w:rsidTr="007F4278">
        <w:tc>
          <w:tcPr>
            <w:tcW w:w="851" w:type="dxa"/>
          </w:tcPr>
          <w:p w14:paraId="5045BDEF" w14:textId="2971AD72" w:rsidR="007F4278" w:rsidRPr="00E370F0" w:rsidRDefault="008B3C08" w:rsidP="008B3C08">
            <w:pPr>
              <w:pStyle w:val="Odlomakpopisa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7F4278" w:rsidRPr="00E370F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1E9462BA" w14:textId="125710EF" w:rsidR="007F4278" w:rsidRPr="00E370F0" w:rsidRDefault="008B3C08" w:rsidP="007F4278">
            <w:pPr>
              <w:pStyle w:val="Odlomakpopisa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V</w:t>
            </w:r>
            <w:r w:rsidR="007F4278" w:rsidRPr="00E370F0">
              <w:rPr>
                <w:rFonts w:ascii="Cambria" w:hAnsi="Cambria"/>
                <w:sz w:val="24"/>
                <w:szCs w:val="24"/>
              </w:rPr>
              <w:t>išak prihoda poslovanja</w:t>
            </w:r>
          </w:p>
        </w:tc>
        <w:tc>
          <w:tcPr>
            <w:tcW w:w="1496" w:type="dxa"/>
          </w:tcPr>
          <w:p w14:paraId="3D9C3870" w14:textId="77777777" w:rsidR="007F4278" w:rsidRPr="00E370F0" w:rsidRDefault="007F4278" w:rsidP="00D6051F">
            <w:pPr>
              <w:pStyle w:val="Odlomakpopisa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249.622,31</w:t>
            </w:r>
          </w:p>
        </w:tc>
      </w:tr>
      <w:tr w:rsidR="007F4278" w:rsidRPr="00E370F0" w14:paraId="3EE632E5" w14:textId="77777777" w:rsidTr="007F4278">
        <w:tc>
          <w:tcPr>
            <w:tcW w:w="851" w:type="dxa"/>
          </w:tcPr>
          <w:p w14:paraId="5478A6AD" w14:textId="26434D14" w:rsidR="007F4278" w:rsidRPr="00E370F0" w:rsidRDefault="008B3C08" w:rsidP="008B3C08">
            <w:pPr>
              <w:pStyle w:val="Odlomakpopisa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7F4278" w:rsidRPr="00E370F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14:paraId="339F1BA8" w14:textId="50770C13" w:rsidR="007F4278" w:rsidRPr="00E370F0" w:rsidRDefault="008B3C08" w:rsidP="007F4278">
            <w:pPr>
              <w:pStyle w:val="Odlomakpopisa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M</w:t>
            </w:r>
            <w:r w:rsidR="007F4278" w:rsidRPr="00E370F0">
              <w:rPr>
                <w:rFonts w:ascii="Cambria" w:hAnsi="Cambria"/>
                <w:sz w:val="24"/>
                <w:szCs w:val="24"/>
              </w:rPr>
              <w:t>anjak prihoda od nefinancijske imovine</w:t>
            </w:r>
          </w:p>
        </w:tc>
        <w:tc>
          <w:tcPr>
            <w:tcW w:w="1496" w:type="dxa"/>
          </w:tcPr>
          <w:p w14:paraId="79F4C994" w14:textId="77777777" w:rsidR="007F4278" w:rsidRPr="00E370F0" w:rsidRDefault="007F4278" w:rsidP="00D6051F">
            <w:pPr>
              <w:pStyle w:val="Odlomakpopisa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-144.633,83</w:t>
            </w:r>
          </w:p>
        </w:tc>
      </w:tr>
      <w:tr w:rsidR="007F4278" w:rsidRPr="00E370F0" w14:paraId="33BD7C34" w14:textId="77777777" w:rsidTr="007F4278">
        <w:tc>
          <w:tcPr>
            <w:tcW w:w="851" w:type="dxa"/>
          </w:tcPr>
          <w:p w14:paraId="203B460C" w14:textId="7682B572" w:rsidR="007F4278" w:rsidRPr="00E370F0" w:rsidRDefault="008B3C08" w:rsidP="008B3C08">
            <w:pPr>
              <w:pStyle w:val="Odlomakpopisa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r w:rsidR="007F4278" w:rsidRPr="00E370F0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1CFAFF72" w14:textId="7D334E4D" w:rsidR="007F4278" w:rsidRPr="00E370F0" w:rsidRDefault="008B3C08" w:rsidP="007F4278">
            <w:pPr>
              <w:pStyle w:val="Odlomakpopisa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V</w:t>
            </w:r>
            <w:r w:rsidR="007F4278">
              <w:rPr>
                <w:rFonts w:ascii="Cambria" w:hAnsi="Cambria"/>
                <w:sz w:val="24"/>
                <w:szCs w:val="24"/>
              </w:rPr>
              <w:t xml:space="preserve">išak </w:t>
            </w:r>
            <w:r w:rsidR="007F4278" w:rsidRPr="00E370F0">
              <w:rPr>
                <w:rFonts w:ascii="Cambria" w:hAnsi="Cambria"/>
                <w:sz w:val="24"/>
                <w:szCs w:val="24"/>
              </w:rPr>
              <w:t>primitaka od financijske imovine</w:t>
            </w:r>
          </w:p>
        </w:tc>
        <w:tc>
          <w:tcPr>
            <w:tcW w:w="1496" w:type="dxa"/>
          </w:tcPr>
          <w:p w14:paraId="64267E05" w14:textId="77777777" w:rsidR="007F4278" w:rsidRPr="00E370F0" w:rsidRDefault="007F4278" w:rsidP="00D6051F">
            <w:pPr>
              <w:pStyle w:val="Odlomakpopisa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113.980,31</w:t>
            </w:r>
          </w:p>
        </w:tc>
      </w:tr>
      <w:tr w:rsidR="007F4278" w:rsidRPr="00E370F0" w14:paraId="75CC8670" w14:textId="77777777" w:rsidTr="007F4278">
        <w:tc>
          <w:tcPr>
            <w:tcW w:w="851" w:type="dxa"/>
          </w:tcPr>
          <w:p w14:paraId="0752B06F" w14:textId="77777777" w:rsidR="007F4278" w:rsidRPr="00E370F0" w:rsidRDefault="007F4278" w:rsidP="007F4278">
            <w:pPr>
              <w:pStyle w:val="Odlomakpopisa"/>
              <w:ind w:left="0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474820" w14:textId="79774EA7" w:rsidR="007F4278" w:rsidRPr="009D09AE" w:rsidRDefault="008B3C08" w:rsidP="007F4278">
            <w:pPr>
              <w:pStyle w:val="Odlomakpopisa"/>
              <w:ind w:left="-224" w:firstLine="141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</w:t>
            </w:r>
            <w:r w:rsidR="007F4278" w:rsidRPr="009D09AE">
              <w:rPr>
                <w:rFonts w:ascii="Cambria" w:hAnsi="Cambria"/>
                <w:b/>
                <w:bCs/>
                <w:sz w:val="24"/>
                <w:szCs w:val="24"/>
              </w:rPr>
              <w:t>Ukupni  manjak  za pokriće u idućem razdoblju</w:t>
            </w:r>
          </w:p>
        </w:tc>
        <w:tc>
          <w:tcPr>
            <w:tcW w:w="1496" w:type="dxa"/>
          </w:tcPr>
          <w:p w14:paraId="6BA6B722" w14:textId="77777777" w:rsidR="007F4278" w:rsidRPr="009D09AE" w:rsidRDefault="007F4278" w:rsidP="00D6051F">
            <w:pPr>
              <w:pStyle w:val="Odlomakpopisa"/>
              <w:ind w:left="0"/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2.230,31 </w:t>
            </w:r>
          </w:p>
        </w:tc>
      </w:tr>
    </w:tbl>
    <w:p w14:paraId="424E76E4" w14:textId="77777777" w:rsidR="007F4278" w:rsidRPr="00E370F0" w:rsidRDefault="007F4278" w:rsidP="0020428C">
      <w:pPr>
        <w:pStyle w:val="Odlomakpopisa"/>
        <w:ind w:left="0"/>
        <w:jc w:val="both"/>
        <w:rPr>
          <w:rFonts w:ascii="Cambria" w:hAnsi="Cambria"/>
          <w:sz w:val="24"/>
          <w:szCs w:val="24"/>
        </w:rPr>
      </w:pPr>
    </w:p>
    <w:p w14:paraId="5733DA93" w14:textId="77777777" w:rsidR="007F4278" w:rsidRDefault="007F4278" w:rsidP="0020428C">
      <w:pPr>
        <w:jc w:val="both"/>
        <w:rPr>
          <w:rFonts w:ascii="Cambria" w:hAnsi="Cambria"/>
          <w:sz w:val="24"/>
          <w:szCs w:val="24"/>
        </w:rPr>
      </w:pPr>
    </w:p>
    <w:p w14:paraId="7B5519C2" w14:textId="77777777" w:rsidR="007F4278" w:rsidRPr="00E370F0" w:rsidRDefault="007F4278" w:rsidP="0020428C">
      <w:pPr>
        <w:jc w:val="both"/>
        <w:rPr>
          <w:rFonts w:ascii="Cambria" w:hAnsi="Cambria"/>
          <w:sz w:val="24"/>
          <w:szCs w:val="24"/>
        </w:rPr>
      </w:pPr>
    </w:p>
    <w:p w14:paraId="0ACA17F3" w14:textId="77777777" w:rsidR="007F4278" w:rsidRDefault="007F4278" w:rsidP="0020428C">
      <w:pPr>
        <w:jc w:val="both"/>
        <w:outlineLvl w:val="0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>ZAKONSKI PREDSTAVNIK</w:t>
      </w:r>
    </w:p>
    <w:p w14:paraId="06056B1F" w14:textId="77777777" w:rsidR="007F4278" w:rsidRPr="00E370F0" w:rsidRDefault="007F4278" w:rsidP="0020428C">
      <w:pPr>
        <w:jc w:val="both"/>
        <w:outlineLvl w:val="0"/>
        <w:rPr>
          <w:rFonts w:ascii="Cambria" w:hAnsi="Cambria"/>
          <w:b/>
          <w:sz w:val="24"/>
          <w:szCs w:val="24"/>
        </w:rPr>
      </w:pPr>
    </w:p>
    <w:p w14:paraId="18EB2D53" w14:textId="77777777" w:rsidR="007F4278" w:rsidRPr="00E370F0" w:rsidRDefault="007F4278" w:rsidP="0020428C">
      <w:pPr>
        <w:jc w:val="both"/>
        <w:rPr>
          <w:rFonts w:ascii="Cambria" w:hAnsi="Cambria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  <w:t xml:space="preserve">Zvonimir Mijić, </w:t>
      </w:r>
      <w:proofErr w:type="spellStart"/>
      <w:r w:rsidRPr="00E370F0">
        <w:rPr>
          <w:rFonts w:ascii="Cambria" w:hAnsi="Cambria"/>
          <w:b/>
          <w:sz w:val="24"/>
          <w:szCs w:val="24"/>
        </w:rPr>
        <w:t>univ.bacc.oec</w:t>
      </w:r>
      <w:proofErr w:type="spellEnd"/>
      <w:r w:rsidRPr="00E370F0">
        <w:rPr>
          <w:rFonts w:ascii="Cambria" w:hAnsi="Cambria"/>
          <w:b/>
          <w:sz w:val="24"/>
          <w:szCs w:val="24"/>
        </w:rPr>
        <w:t>.</w:t>
      </w:r>
    </w:p>
    <w:p w14:paraId="11369150" w14:textId="77777777" w:rsidR="007F4278" w:rsidRPr="00FD2BE9" w:rsidRDefault="007F4278" w:rsidP="0020428C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E370F0">
        <w:rPr>
          <w:rFonts w:ascii="Cambria" w:hAnsi="Cambria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  <w:r w:rsidRPr="00FD2BE9">
        <w:rPr>
          <w:rFonts w:ascii="Times New Roman" w:hAnsi="Times New Roman"/>
          <w:b/>
          <w:sz w:val="24"/>
          <w:szCs w:val="24"/>
        </w:rPr>
        <w:tab/>
      </w:r>
    </w:p>
    <w:p w14:paraId="266B4622" w14:textId="77777777" w:rsidR="0095068F" w:rsidRPr="007F4278" w:rsidRDefault="0095068F" w:rsidP="001C2550">
      <w:pPr>
        <w:pStyle w:val="Naslov1"/>
        <w:spacing w:before="79"/>
        <w:ind w:left="0"/>
        <w:rPr>
          <w:rFonts w:asciiTheme="majorHAnsi" w:hAnsiTheme="majorHAnsi"/>
          <w:sz w:val="24"/>
          <w:szCs w:val="24"/>
        </w:rPr>
      </w:pPr>
    </w:p>
    <w:sectPr w:rsidR="0095068F" w:rsidRPr="007F4278" w:rsidSect="007F4278">
      <w:footerReference w:type="default" r:id="rId13"/>
      <w:pgSz w:w="15850" w:h="12250" w:orient="landscape"/>
      <w:pgMar w:top="800" w:right="340" w:bottom="280" w:left="42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4087" w14:textId="77777777" w:rsidR="00E5515C" w:rsidRDefault="00E5515C">
      <w:r>
        <w:separator/>
      </w:r>
    </w:p>
  </w:endnote>
  <w:endnote w:type="continuationSeparator" w:id="0">
    <w:p w14:paraId="329531A6" w14:textId="77777777" w:rsidR="00E5515C" w:rsidRDefault="00E5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44DF" w14:textId="77777777" w:rsidR="004D21CE" w:rsidRDefault="004D21CE">
    <w:pPr>
      <w:pStyle w:val="Tijeloteksta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9BF0" w14:textId="5E6F44B2" w:rsidR="001C2550" w:rsidRDefault="001C2550">
    <w:pPr>
      <w:pStyle w:val="Podnoje"/>
      <w:jc w:val="right"/>
    </w:pPr>
  </w:p>
  <w:p w14:paraId="1940C3E9" w14:textId="77777777" w:rsidR="00C70331" w:rsidRDefault="00C7033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4EAC9" w14:textId="77777777" w:rsidR="00000000" w:rsidRDefault="00000000">
    <w:pPr>
      <w:pStyle w:val="Podnoje"/>
    </w:pPr>
    <w:r>
      <w:rPr>
        <w:rFonts w:ascii="Cambria" w:hAnsi="Cambria"/>
        <w:noProof/>
        <w:sz w:val="28"/>
        <w:szCs w:val="28"/>
        <w:lang w:eastAsia="zh-TW"/>
      </w:rPr>
      <w:pict w14:anchorId="75715A77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1025" type="#_x0000_t176" style="position:absolute;margin-left:546.75pt;margin-top:789.05pt;width:40.35pt;height:34.75pt;rotation:360;z-index:481461760;mso-position-horizontal-relative:page;mso-position-vertical-relative:page" filled="f" fillcolor="#4f81bd" stroked="f" strokecolor="#737373">
          <v:fill color2="#a7bfde" type="pattern"/>
          <v:textbox style="mso-next-textbox:#_x0000_s1025">
            <w:txbxContent>
              <w:p w14:paraId="18A86E1C" w14:textId="77777777" w:rsidR="00000000" w:rsidRDefault="00000000" w:rsidP="001A0278">
                <w:pPr>
                  <w:pStyle w:val="Podnoje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Pr="00F72168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21149" w14:textId="77777777" w:rsidR="00E5515C" w:rsidRDefault="00E5515C">
      <w:r>
        <w:separator/>
      </w:r>
    </w:p>
  </w:footnote>
  <w:footnote w:type="continuationSeparator" w:id="0">
    <w:p w14:paraId="3C3DDED5" w14:textId="77777777" w:rsidR="00E5515C" w:rsidRDefault="00E5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3422"/>
    <w:multiLevelType w:val="hybridMultilevel"/>
    <w:tmpl w:val="512697BE"/>
    <w:lvl w:ilvl="0" w:tplc="D7848ABC">
      <w:start w:val="1"/>
      <w:numFmt w:val="upperRoman"/>
      <w:lvlText w:val="%1."/>
      <w:lvlJc w:val="left"/>
      <w:pPr>
        <w:ind w:left="666" w:hanging="192"/>
        <w:jc w:val="left"/>
      </w:pPr>
      <w:rPr>
        <w:rFonts w:ascii="Cambria" w:eastAsia="Cambria" w:hAnsi="Cambria" w:cs="Cambria" w:hint="default"/>
        <w:spacing w:val="-1"/>
        <w:w w:val="99"/>
        <w:sz w:val="26"/>
        <w:szCs w:val="26"/>
        <w:lang w:val="hr-HR" w:eastAsia="en-US" w:bidi="ar-SA"/>
      </w:rPr>
    </w:lvl>
    <w:lvl w:ilvl="1" w:tplc="F53C9DC2">
      <w:start w:val="1"/>
      <w:numFmt w:val="upperLetter"/>
      <w:lvlText w:val="%2)"/>
      <w:lvlJc w:val="left"/>
      <w:pPr>
        <w:ind w:left="6033" w:hanging="286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hr-HR" w:eastAsia="en-US" w:bidi="ar-SA"/>
      </w:rPr>
    </w:lvl>
    <w:lvl w:ilvl="2" w:tplc="C116F8DC">
      <w:numFmt w:val="bullet"/>
      <w:lvlText w:val="•"/>
      <w:lvlJc w:val="left"/>
      <w:pPr>
        <w:ind w:left="5695" w:hanging="286"/>
      </w:pPr>
      <w:rPr>
        <w:rFonts w:hint="default"/>
        <w:lang w:val="hr-HR" w:eastAsia="en-US" w:bidi="ar-SA"/>
      </w:rPr>
    </w:lvl>
    <w:lvl w:ilvl="3" w:tplc="DC8EE970">
      <w:numFmt w:val="bullet"/>
      <w:lvlText w:val="•"/>
      <w:lvlJc w:val="left"/>
      <w:pPr>
        <w:ind w:left="5351" w:hanging="286"/>
      </w:pPr>
      <w:rPr>
        <w:rFonts w:hint="default"/>
        <w:lang w:val="hr-HR" w:eastAsia="en-US" w:bidi="ar-SA"/>
      </w:rPr>
    </w:lvl>
    <w:lvl w:ilvl="4" w:tplc="17C06C44">
      <w:numFmt w:val="bullet"/>
      <w:lvlText w:val="•"/>
      <w:lvlJc w:val="left"/>
      <w:pPr>
        <w:ind w:left="5006" w:hanging="286"/>
      </w:pPr>
      <w:rPr>
        <w:rFonts w:hint="default"/>
        <w:lang w:val="hr-HR" w:eastAsia="en-US" w:bidi="ar-SA"/>
      </w:rPr>
    </w:lvl>
    <w:lvl w:ilvl="5" w:tplc="C4023662">
      <w:numFmt w:val="bullet"/>
      <w:lvlText w:val="•"/>
      <w:lvlJc w:val="left"/>
      <w:pPr>
        <w:ind w:left="4662" w:hanging="286"/>
      </w:pPr>
      <w:rPr>
        <w:rFonts w:hint="default"/>
        <w:lang w:val="hr-HR" w:eastAsia="en-US" w:bidi="ar-SA"/>
      </w:rPr>
    </w:lvl>
    <w:lvl w:ilvl="6" w:tplc="B4AA9530">
      <w:numFmt w:val="bullet"/>
      <w:lvlText w:val="•"/>
      <w:lvlJc w:val="left"/>
      <w:pPr>
        <w:ind w:left="4317" w:hanging="286"/>
      </w:pPr>
      <w:rPr>
        <w:rFonts w:hint="default"/>
        <w:lang w:val="hr-HR" w:eastAsia="en-US" w:bidi="ar-SA"/>
      </w:rPr>
    </w:lvl>
    <w:lvl w:ilvl="7" w:tplc="D6783B20">
      <w:numFmt w:val="bullet"/>
      <w:lvlText w:val="•"/>
      <w:lvlJc w:val="left"/>
      <w:pPr>
        <w:ind w:left="3973" w:hanging="286"/>
      </w:pPr>
      <w:rPr>
        <w:rFonts w:hint="default"/>
        <w:lang w:val="hr-HR" w:eastAsia="en-US" w:bidi="ar-SA"/>
      </w:rPr>
    </w:lvl>
    <w:lvl w:ilvl="8" w:tplc="BC7ED11C">
      <w:numFmt w:val="bullet"/>
      <w:lvlText w:val="•"/>
      <w:lvlJc w:val="left"/>
      <w:pPr>
        <w:ind w:left="3628" w:hanging="286"/>
      </w:pPr>
      <w:rPr>
        <w:rFonts w:hint="default"/>
        <w:lang w:val="hr-HR" w:eastAsia="en-US" w:bidi="ar-SA"/>
      </w:rPr>
    </w:lvl>
  </w:abstractNum>
  <w:abstractNum w:abstractNumId="1" w15:restartNumberingAfterBreak="0">
    <w:nsid w:val="2A2D2E86"/>
    <w:multiLevelType w:val="hybridMultilevel"/>
    <w:tmpl w:val="05169D62"/>
    <w:lvl w:ilvl="0" w:tplc="4E9C2D48">
      <w:start w:val="1"/>
      <w:numFmt w:val="upperRoman"/>
      <w:lvlText w:val="%1."/>
      <w:lvlJc w:val="left"/>
      <w:pPr>
        <w:ind w:left="289" w:hanging="190"/>
        <w:jc w:val="left"/>
      </w:pPr>
      <w:rPr>
        <w:rFonts w:ascii="Segoe UI" w:eastAsia="Segoe UI" w:hAnsi="Segoe UI" w:cs="Segoe UI" w:hint="default"/>
        <w:w w:val="99"/>
        <w:sz w:val="26"/>
        <w:szCs w:val="26"/>
        <w:lang w:val="hr-HR" w:eastAsia="en-US" w:bidi="ar-SA"/>
      </w:rPr>
    </w:lvl>
    <w:lvl w:ilvl="1" w:tplc="A0D69E42">
      <w:start w:val="1"/>
      <w:numFmt w:val="upperRoman"/>
      <w:lvlText w:val="%2."/>
      <w:lvlJc w:val="left"/>
      <w:pPr>
        <w:ind w:left="416" w:hanging="190"/>
        <w:jc w:val="left"/>
      </w:pPr>
      <w:rPr>
        <w:rFonts w:ascii="Segoe UI" w:eastAsia="Segoe UI" w:hAnsi="Segoe UI" w:cs="Segoe UI" w:hint="default"/>
        <w:w w:val="99"/>
        <w:sz w:val="26"/>
        <w:szCs w:val="26"/>
        <w:lang w:val="hr-HR" w:eastAsia="en-US" w:bidi="ar-SA"/>
      </w:rPr>
    </w:lvl>
    <w:lvl w:ilvl="2" w:tplc="B55E4EF8">
      <w:start w:val="1"/>
      <w:numFmt w:val="upperRoman"/>
      <w:lvlText w:val="%3."/>
      <w:lvlJc w:val="left"/>
      <w:pPr>
        <w:ind w:left="1009" w:hanging="190"/>
        <w:jc w:val="left"/>
      </w:pPr>
      <w:rPr>
        <w:rFonts w:ascii="Segoe UI" w:eastAsia="Segoe UI" w:hAnsi="Segoe UI" w:cs="Segoe UI" w:hint="default"/>
        <w:w w:val="99"/>
        <w:sz w:val="26"/>
        <w:szCs w:val="26"/>
        <w:lang w:val="hr-HR" w:eastAsia="en-US" w:bidi="ar-SA"/>
      </w:rPr>
    </w:lvl>
    <w:lvl w:ilvl="3" w:tplc="EF60B8FC">
      <w:numFmt w:val="bullet"/>
      <w:lvlText w:val="•"/>
      <w:lvlJc w:val="left"/>
      <w:pPr>
        <w:ind w:left="2803" w:hanging="190"/>
      </w:pPr>
      <w:rPr>
        <w:rFonts w:hint="default"/>
        <w:lang w:val="hr-HR" w:eastAsia="en-US" w:bidi="ar-SA"/>
      </w:rPr>
    </w:lvl>
    <w:lvl w:ilvl="4" w:tplc="53BCDA04">
      <w:numFmt w:val="bullet"/>
      <w:lvlText w:val="•"/>
      <w:lvlJc w:val="left"/>
      <w:pPr>
        <w:ind w:left="4607" w:hanging="190"/>
      </w:pPr>
      <w:rPr>
        <w:rFonts w:hint="default"/>
        <w:lang w:val="hr-HR" w:eastAsia="en-US" w:bidi="ar-SA"/>
      </w:rPr>
    </w:lvl>
    <w:lvl w:ilvl="5" w:tplc="618C96D4">
      <w:numFmt w:val="bullet"/>
      <w:lvlText w:val="•"/>
      <w:lvlJc w:val="left"/>
      <w:pPr>
        <w:ind w:left="6411" w:hanging="190"/>
      </w:pPr>
      <w:rPr>
        <w:rFonts w:hint="default"/>
        <w:lang w:val="hr-HR" w:eastAsia="en-US" w:bidi="ar-SA"/>
      </w:rPr>
    </w:lvl>
    <w:lvl w:ilvl="6" w:tplc="D084EB46">
      <w:numFmt w:val="bullet"/>
      <w:lvlText w:val="•"/>
      <w:lvlJc w:val="left"/>
      <w:pPr>
        <w:ind w:left="8214" w:hanging="190"/>
      </w:pPr>
      <w:rPr>
        <w:rFonts w:hint="default"/>
        <w:lang w:val="hr-HR" w:eastAsia="en-US" w:bidi="ar-SA"/>
      </w:rPr>
    </w:lvl>
    <w:lvl w:ilvl="7" w:tplc="938022B6">
      <w:numFmt w:val="bullet"/>
      <w:lvlText w:val="•"/>
      <w:lvlJc w:val="left"/>
      <w:pPr>
        <w:ind w:left="10018" w:hanging="190"/>
      </w:pPr>
      <w:rPr>
        <w:rFonts w:hint="default"/>
        <w:lang w:val="hr-HR" w:eastAsia="en-US" w:bidi="ar-SA"/>
      </w:rPr>
    </w:lvl>
    <w:lvl w:ilvl="8" w:tplc="0046CC00">
      <w:numFmt w:val="bullet"/>
      <w:lvlText w:val="•"/>
      <w:lvlJc w:val="left"/>
      <w:pPr>
        <w:ind w:left="11822" w:hanging="190"/>
      </w:pPr>
      <w:rPr>
        <w:rFonts w:hint="default"/>
        <w:lang w:val="hr-HR" w:eastAsia="en-US" w:bidi="ar-SA"/>
      </w:rPr>
    </w:lvl>
  </w:abstractNum>
  <w:abstractNum w:abstractNumId="2" w15:restartNumberingAfterBreak="0">
    <w:nsid w:val="3E95249C"/>
    <w:multiLevelType w:val="multilevel"/>
    <w:tmpl w:val="B498CA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407B5FD7"/>
    <w:multiLevelType w:val="hybridMultilevel"/>
    <w:tmpl w:val="06D2DFCA"/>
    <w:lvl w:ilvl="0" w:tplc="C20A758E">
      <w:start w:val="1"/>
      <w:numFmt w:val="upperRoman"/>
      <w:lvlText w:val="%1."/>
      <w:lvlJc w:val="left"/>
      <w:pPr>
        <w:ind w:left="820" w:hanging="593"/>
        <w:jc w:val="right"/>
      </w:pPr>
      <w:rPr>
        <w:rFonts w:ascii="Segoe UI" w:eastAsia="Segoe UI" w:hAnsi="Segoe UI" w:cs="Segoe UI" w:hint="default"/>
        <w:w w:val="99"/>
        <w:sz w:val="26"/>
        <w:szCs w:val="26"/>
        <w:lang w:val="hr-HR" w:eastAsia="en-US" w:bidi="ar-SA"/>
      </w:rPr>
    </w:lvl>
    <w:lvl w:ilvl="1" w:tplc="53EAA5C2">
      <w:numFmt w:val="bullet"/>
      <w:lvlText w:val="•"/>
      <w:lvlJc w:val="left"/>
      <w:pPr>
        <w:ind w:left="1340" w:hanging="593"/>
      </w:pPr>
      <w:rPr>
        <w:rFonts w:hint="default"/>
        <w:lang w:val="hr-HR" w:eastAsia="en-US" w:bidi="ar-SA"/>
      </w:rPr>
    </w:lvl>
    <w:lvl w:ilvl="2" w:tplc="A16063B4">
      <w:numFmt w:val="bullet"/>
      <w:lvlText w:val="•"/>
      <w:lvlJc w:val="left"/>
      <w:pPr>
        <w:ind w:left="1455" w:hanging="593"/>
      </w:pPr>
      <w:rPr>
        <w:rFonts w:hint="default"/>
        <w:lang w:val="hr-HR" w:eastAsia="en-US" w:bidi="ar-SA"/>
      </w:rPr>
    </w:lvl>
    <w:lvl w:ilvl="3" w:tplc="6CBA934C">
      <w:numFmt w:val="bullet"/>
      <w:lvlText w:val="•"/>
      <w:lvlJc w:val="left"/>
      <w:pPr>
        <w:ind w:left="1570" w:hanging="593"/>
      </w:pPr>
      <w:rPr>
        <w:rFonts w:hint="default"/>
        <w:lang w:val="hr-HR" w:eastAsia="en-US" w:bidi="ar-SA"/>
      </w:rPr>
    </w:lvl>
    <w:lvl w:ilvl="4" w:tplc="3F224C26">
      <w:numFmt w:val="bullet"/>
      <w:lvlText w:val="•"/>
      <w:lvlJc w:val="left"/>
      <w:pPr>
        <w:ind w:left="1685" w:hanging="593"/>
      </w:pPr>
      <w:rPr>
        <w:rFonts w:hint="default"/>
        <w:lang w:val="hr-HR" w:eastAsia="en-US" w:bidi="ar-SA"/>
      </w:rPr>
    </w:lvl>
    <w:lvl w:ilvl="5" w:tplc="A54028BC">
      <w:numFmt w:val="bullet"/>
      <w:lvlText w:val="•"/>
      <w:lvlJc w:val="left"/>
      <w:pPr>
        <w:ind w:left="1800" w:hanging="593"/>
      </w:pPr>
      <w:rPr>
        <w:rFonts w:hint="default"/>
        <w:lang w:val="hr-HR" w:eastAsia="en-US" w:bidi="ar-SA"/>
      </w:rPr>
    </w:lvl>
    <w:lvl w:ilvl="6" w:tplc="14569A0A">
      <w:numFmt w:val="bullet"/>
      <w:lvlText w:val="•"/>
      <w:lvlJc w:val="left"/>
      <w:pPr>
        <w:ind w:left="1916" w:hanging="593"/>
      </w:pPr>
      <w:rPr>
        <w:rFonts w:hint="default"/>
        <w:lang w:val="hr-HR" w:eastAsia="en-US" w:bidi="ar-SA"/>
      </w:rPr>
    </w:lvl>
    <w:lvl w:ilvl="7" w:tplc="DFB27368">
      <w:numFmt w:val="bullet"/>
      <w:lvlText w:val="•"/>
      <w:lvlJc w:val="left"/>
      <w:pPr>
        <w:ind w:left="2031" w:hanging="593"/>
      </w:pPr>
      <w:rPr>
        <w:rFonts w:hint="default"/>
        <w:lang w:val="hr-HR" w:eastAsia="en-US" w:bidi="ar-SA"/>
      </w:rPr>
    </w:lvl>
    <w:lvl w:ilvl="8" w:tplc="B9044E38">
      <w:numFmt w:val="bullet"/>
      <w:lvlText w:val="•"/>
      <w:lvlJc w:val="left"/>
      <w:pPr>
        <w:ind w:left="2146" w:hanging="593"/>
      </w:pPr>
      <w:rPr>
        <w:rFonts w:hint="default"/>
        <w:lang w:val="hr-HR" w:eastAsia="en-US" w:bidi="ar-SA"/>
      </w:rPr>
    </w:lvl>
  </w:abstractNum>
  <w:num w:numId="1" w16cid:durableId="1664432130">
    <w:abstractNumId w:val="3"/>
  </w:num>
  <w:num w:numId="2" w16cid:durableId="563298221">
    <w:abstractNumId w:val="1"/>
  </w:num>
  <w:num w:numId="3" w16cid:durableId="1003238568">
    <w:abstractNumId w:val="0"/>
  </w:num>
  <w:num w:numId="4" w16cid:durableId="1148862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  <o:rules v:ext="edit">
        <o:r id="V:Rule1" type="callout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CE"/>
    <w:rsid w:val="000259E1"/>
    <w:rsid w:val="000339D8"/>
    <w:rsid w:val="000B4098"/>
    <w:rsid w:val="001C2550"/>
    <w:rsid w:val="00264154"/>
    <w:rsid w:val="002C621B"/>
    <w:rsid w:val="002D4F84"/>
    <w:rsid w:val="00376F8A"/>
    <w:rsid w:val="004D21CE"/>
    <w:rsid w:val="00573065"/>
    <w:rsid w:val="005D5BB7"/>
    <w:rsid w:val="006520D0"/>
    <w:rsid w:val="006D2600"/>
    <w:rsid w:val="007F4278"/>
    <w:rsid w:val="008B3C08"/>
    <w:rsid w:val="00947981"/>
    <w:rsid w:val="0095068F"/>
    <w:rsid w:val="00A06C8E"/>
    <w:rsid w:val="00A53D28"/>
    <w:rsid w:val="00C70331"/>
    <w:rsid w:val="00E5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C0EFD28"/>
  <w15:docId w15:val="{8B2EC538-6E0D-4857-B4F3-49A44EEF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227"/>
      <w:outlineLvl w:val="0"/>
    </w:pPr>
    <w:rPr>
      <w:rFonts w:ascii="Segoe UI" w:eastAsia="Segoe UI" w:hAnsi="Segoe UI" w:cs="Segoe UI"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ahoma" w:eastAsia="Tahoma" w:hAnsi="Tahoma" w:cs="Tahoma"/>
      <w:sz w:val="19"/>
      <w:szCs w:val="19"/>
    </w:rPr>
  </w:style>
  <w:style w:type="paragraph" w:styleId="Odlomakpopisa">
    <w:name w:val="List Paragraph"/>
    <w:basedOn w:val="Normal"/>
    <w:uiPriority w:val="99"/>
    <w:qFormat/>
    <w:pPr>
      <w:spacing w:before="73"/>
      <w:ind w:left="289" w:hanging="190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Zaglavlje">
    <w:name w:val="header"/>
    <w:basedOn w:val="Normal"/>
    <w:link w:val="ZaglavljeChar"/>
    <w:uiPriority w:val="99"/>
    <w:unhideWhenUsed/>
    <w:rsid w:val="000B40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B4098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B40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B4098"/>
    <w:rPr>
      <w:rFonts w:ascii="Calibri" w:eastAsia="Calibri" w:hAnsi="Calibri" w:cs="Calibri"/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376F8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6F8A"/>
    <w:rPr>
      <w:color w:val="954F72"/>
      <w:u w:val="single"/>
    </w:rPr>
  </w:style>
  <w:style w:type="paragraph" w:customStyle="1" w:styleId="msonormal0">
    <w:name w:val="msonormal"/>
    <w:basedOn w:val="Normal"/>
    <w:rsid w:val="00376F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  <w14:ligatures w14:val="standardContextual"/>
    </w:rPr>
  </w:style>
  <w:style w:type="paragraph" w:customStyle="1" w:styleId="xl63">
    <w:name w:val="xl63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64">
    <w:name w:val="xl64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65">
    <w:name w:val="xl65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66">
    <w:name w:val="xl66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9699C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hr-HR"/>
      <w14:ligatures w14:val="standardContextual"/>
    </w:rPr>
  </w:style>
  <w:style w:type="paragraph" w:customStyle="1" w:styleId="xl67">
    <w:name w:val="xl67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9699C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FFFF"/>
      <w:sz w:val="20"/>
      <w:szCs w:val="20"/>
      <w:lang w:eastAsia="hr-HR"/>
      <w14:ligatures w14:val="standardContextual"/>
    </w:rPr>
  </w:style>
  <w:style w:type="paragraph" w:customStyle="1" w:styleId="xl68">
    <w:name w:val="xl68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9699C"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hr-HR"/>
      <w14:ligatures w14:val="standardContextual"/>
    </w:rPr>
  </w:style>
  <w:style w:type="paragraph" w:customStyle="1" w:styleId="xl69">
    <w:name w:val="xl69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6D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70">
    <w:name w:val="xl70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6D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71">
    <w:name w:val="xl71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6DF"/>
      <w:autoSpaceDE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72">
    <w:name w:val="xl72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73">
    <w:name w:val="xl73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74">
    <w:name w:val="xl74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autoSpaceDE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75">
    <w:name w:val="xl75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76">
    <w:name w:val="xl76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77">
    <w:name w:val="xl77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78">
    <w:name w:val="xl78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79">
    <w:name w:val="xl79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80">
    <w:name w:val="xl80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81">
    <w:name w:val="xl81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82">
    <w:name w:val="xl82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83">
    <w:name w:val="xl83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  <w14:ligatures w14:val="standardContextual"/>
    </w:rPr>
  </w:style>
  <w:style w:type="paragraph" w:customStyle="1" w:styleId="xl84">
    <w:name w:val="xl84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  <w14:ligatures w14:val="standardContextual"/>
    </w:rPr>
  </w:style>
  <w:style w:type="paragraph" w:customStyle="1" w:styleId="xl85">
    <w:name w:val="xl85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  <w14:ligatures w14:val="standardContextual"/>
    </w:rPr>
  </w:style>
  <w:style w:type="paragraph" w:customStyle="1" w:styleId="xl86">
    <w:name w:val="xl86"/>
    <w:basedOn w:val="Normal"/>
    <w:rsid w:val="00376F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  <w14:ligatures w14:val="standardContextual"/>
    </w:rPr>
  </w:style>
  <w:style w:type="paragraph" w:customStyle="1" w:styleId="xl87">
    <w:name w:val="xl87"/>
    <w:basedOn w:val="Normal"/>
    <w:rsid w:val="00376F8A"/>
    <w:pPr>
      <w:widowControl/>
      <w:pBdr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hr-HR"/>
      <w14:ligatures w14:val="standardContextual"/>
    </w:rPr>
  </w:style>
  <w:style w:type="paragraph" w:customStyle="1" w:styleId="xl88">
    <w:name w:val="xl88"/>
    <w:basedOn w:val="Normal"/>
    <w:rsid w:val="00376F8A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8582</Words>
  <Characters>48920</Characters>
  <Application>Microsoft Office Word</Application>
  <DocSecurity>0</DocSecurity>
  <Lines>407</Lines>
  <Paragraphs>114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Zdravka</dc:creator>
  <cp:lastModifiedBy>opcina lišane</cp:lastModifiedBy>
  <cp:revision>4</cp:revision>
  <cp:lastPrinted>2024-05-23T08:26:00Z</cp:lastPrinted>
  <dcterms:created xsi:type="dcterms:W3CDTF">2024-05-29T13:04:00Z</dcterms:created>
  <dcterms:modified xsi:type="dcterms:W3CDTF">2024-06-04T07:38:00Z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2024-05-23T00:00:00Z</vt:filetime>
  </property>
</Properties>
</file>